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7"/>
        <w:jc w:val="center"/>
        <w:outlineLvl w:val="2"/>
        <w:rPr>
          <w:b/>
          <w:bCs/>
          <w:color w:val="050505"/>
          <w:sz w:val="44"/>
          <w:szCs w:val="44"/>
        </w:rPr>
      </w:pPr>
    </w:p>
    <w:p>
      <w:pPr>
        <w:autoSpaceDE w:val="0"/>
        <w:autoSpaceDN w:val="0"/>
        <w:ind w:left="77"/>
        <w:jc w:val="center"/>
        <w:outlineLvl w:val="2"/>
        <w:rPr>
          <w:b/>
          <w:bCs/>
          <w:sz w:val="44"/>
          <w:szCs w:val="44"/>
        </w:rPr>
      </w:pPr>
      <w:r>
        <w:rPr>
          <w:rFonts w:hint="eastAsia"/>
          <w:b/>
          <w:bCs/>
          <w:color w:val="050505"/>
          <w:sz w:val="44"/>
          <w:szCs w:val="44"/>
        </w:rPr>
        <w:t>电梯施工单位自检报告</w:t>
      </w:r>
    </w:p>
    <w:p>
      <w:pPr>
        <w:autoSpaceDE w:val="0"/>
        <w:autoSpaceDN w:val="0"/>
        <w:jc w:val="center"/>
        <w:rPr>
          <w:sz w:val="36"/>
          <w:szCs w:val="36"/>
        </w:rPr>
      </w:pPr>
      <w:r>
        <w:rPr>
          <w:rFonts w:hint="eastAsia"/>
          <w:sz w:val="36"/>
          <w:szCs w:val="36"/>
        </w:rPr>
        <w:t>（曳引驱动乘客与载货电梯）</w:t>
      </w:r>
    </w:p>
    <w:p>
      <w:pPr>
        <w:autoSpaceDE w:val="0"/>
        <w:autoSpaceDN w:val="0"/>
        <w:spacing w:before="3"/>
        <w:jc w:val="left"/>
        <w:rPr>
          <w:sz w:val="80"/>
          <w:szCs w:val="23"/>
        </w:rPr>
      </w:pPr>
    </w:p>
    <w:tbl>
      <w:tblPr>
        <w:tblStyle w:val="8"/>
        <w:tblW w:w="9100" w:type="dxa"/>
        <w:jc w:val="center"/>
        <w:tblLayout w:type="fixed"/>
        <w:tblCellMar>
          <w:top w:w="0" w:type="dxa"/>
          <w:left w:w="108" w:type="dxa"/>
          <w:bottom w:w="0" w:type="dxa"/>
          <w:right w:w="108" w:type="dxa"/>
        </w:tblCellMar>
      </w:tblPr>
      <w:tblGrid>
        <w:gridCol w:w="3094"/>
        <w:gridCol w:w="6006"/>
      </w:tblGrid>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rPr>
            </w:pPr>
            <w:r>
              <w:rPr>
                <w:rFonts w:hint="eastAsia"/>
                <w:b/>
                <w:bCs/>
                <w:sz w:val="32"/>
                <w:szCs w:val="32"/>
              </w:rPr>
              <w:t>使用单位名称：</w:t>
            </w:r>
          </w:p>
        </w:tc>
        <w:tc>
          <w:tcPr>
            <w:tcW w:w="6006" w:type="dxa"/>
            <w:tcBorders>
              <w:top w:val="nil"/>
              <w:left w:val="nil"/>
              <w:bottom w:val="single" w:color="auto" w:sz="4" w:space="0"/>
              <w:right w:val="nil"/>
            </w:tcBorders>
            <w:vAlign w:val="bottom"/>
          </w:tcPr>
          <w:p>
            <w:pPr>
              <w:spacing w:line="360" w:lineRule="auto"/>
              <w:jc w:val="cente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施工单位名称：</w:t>
            </w:r>
          </w:p>
        </w:tc>
        <w:tc>
          <w:tcPr>
            <w:tcW w:w="6006" w:type="dxa"/>
            <w:tcBorders>
              <w:top w:val="single" w:color="auto" w:sz="4" w:space="0"/>
              <w:left w:val="nil"/>
              <w:bottom w:val="single" w:color="auto" w:sz="4" w:space="0"/>
              <w:right w:val="nil"/>
            </w:tcBorders>
            <w:vAlign w:val="bottom"/>
          </w:tcPr>
          <w:p>
            <w:pPr>
              <w:spacing w:line="360" w:lineRule="auto"/>
              <w:jc w:val="center"/>
              <w:rPr>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设备代码：</w:t>
            </w:r>
          </w:p>
        </w:tc>
        <w:tc>
          <w:tcPr>
            <w:tcW w:w="6006" w:type="dxa"/>
            <w:tcBorders>
              <w:top w:val="single" w:color="auto" w:sz="4" w:space="0"/>
              <w:left w:val="nil"/>
              <w:bottom w:val="single" w:color="auto" w:sz="4" w:space="0"/>
              <w:right w:val="nil"/>
            </w:tcBorders>
            <w:vAlign w:val="bottom"/>
          </w:tcPr>
          <w:p>
            <w:pPr>
              <w:spacing w:line="360" w:lineRule="auto"/>
              <w:jc w:val="center"/>
              <w:rPr>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设备类别：</w:t>
            </w:r>
          </w:p>
        </w:tc>
        <w:tc>
          <w:tcPr>
            <w:tcW w:w="6006" w:type="dxa"/>
            <w:tcBorders>
              <w:top w:val="single" w:color="auto" w:sz="4" w:space="0"/>
              <w:left w:val="nil"/>
              <w:bottom w:val="single" w:color="auto" w:sz="4" w:space="0"/>
              <w:right w:val="nil"/>
            </w:tcBorders>
            <w:vAlign w:val="bottom"/>
          </w:tcPr>
          <w:p>
            <w:pPr>
              <w:spacing w:line="360" w:lineRule="auto"/>
              <w:jc w:val="center"/>
              <w:rPr>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施工类别：</w:t>
            </w:r>
          </w:p>
        </w:tc>
        <w:tc>
          <w:tcPr>
            <w:tcW w:w="6006" w:type="dxa"/>
            <w:tcBorders>
              <w:top w:val="single" w:color="auto" w:sz="4" w:space="0"/>
              <w:left w:val="nil"/>
              <w:bottom w:val="single" w:color="auto" w:sz="4" w:space="0"/>
              <w:right w:val="nil"/>
            </w:tcBorders>
            <w:vAlign w:val="bottom"/>
          </w:tcPr>
          <w:p>
            <w:pPr>
              <w:spacing w:line="360" w:lineRule="auto"/>
              <w:jc w:val="center"/>
              <w:rPr>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自检日期：</w:t>
            </w:r>
          </w:p>
        </w:tc>
        <w:tc>
          <w:tcPr>
            <w:tcW w:w="6006" w:type="dxa"/>
            <w:tcBorders>
              <w:top w:val="single" w:color="auto" w:sz="4" w:space="0"/>
              <w:left w:val="nil"/>
              <w:bottom w:val="single" w:color="auto" w:sz="4" w:space="0"/>
              <w:right w:val="nil"/>
            </w:tcBorders>
            <w:vAlign w:val="bottom"/>
          </w:tcPr>
          <w:p>
            <w:pPr>
              <w:spacing w:line="360" w:lineRule="auto"/>
              <w:jc w:val="center"/>
              <w:rPr>
                <w:lang w:eastAsia="en-US"/>
              </w:rPr>
            </w:pPr>
          </w:p>
        </w:tc>
      </w:tr>
    </w:tbl>
    <w:p>
      <w:pPr>
        <w:adjustRightInd w:val="0"/>
        <w:ind w:right="560" w:firstLine="1405" w:firstLineChars="500"/>
        <w:rPr>
          <w:b/>
          <w:color w:val="000000"/>
          <w:sz w:val="28"/>
          <w:szCs w:val="28"/>
        </w:rPr>
      </w:pPr>
    </w:p>
    <w:p>
      <w:pPr>
        <w:adjustRightInd w:val="0"/>
        <w:ind w:right="560"/>
        <w:rPr>
          <w:b/>
          <w:color w:val="000000"/>
          <w:sz w:val="28"/>
          <w:szCs w:val="28"/>
        </w:rPr>
      </w:pPr>
      <w:r>
        <w:rPr>
          <w:rFonts w:hint="eastAsia"/>
          <w:b/>
          <w:color w:val="000000"/>
          <w:sz w:val="28"/>
          <w:szCs w:val="28"/>
        </w:rPr>
        <w:t>年   月   日                           年    月    日</w:t>
      </w:r>
    </w:p>
    <w:p>
      <w:pPr>
        <w:adjustRightInd w:val="0"/>
        <w:ind w:right="560"/>
        <w:rPr>
          <w:color w:val="000000"/>
          <w:sz w:val="28"/>
          <w:szCs w:val="28"/>
          <w:u w:val="single"/>
        </w:rPr>
      </w:pPr>
      <w:r>
        <w:rPr>
          <w:rFonts w:hint="eastAsia"/>
          <w:color w:val="000000"/>
          <w:sz w:val="28"/>
          <w:szCs w:val="28"/>
        </w:rPr>
        <w:t>（施工单位章）                         （整机制造单位章）</w:t>
      </w:r>
    </w:p>
    <w:p>
      <w:pPr>
        <w:spacing w:line="240" w:lineRule="exact"/>
        <w:rPr>
          <w:color w:val="000000"/>
          <w:sz w:val="28"/>
          <w:szCs w:val="28"/>
          <w:u w:val="single"/>
        </w:rPr>
      </w:pPr>
    </w:p>
    <w:p>
      <w:pPr>
        <w:spacing w:line="240" w:lineRule="exact"/>
        <w:rPr>
          <w:color w:val="000000"/>
          <w:sz w:val="28"/>
          <w:szCs w:val="28"/>
        </w:rPr>
      </w:pPr>
    </w:p>
    <w:p>
      <w:pPr>
        <w:spacing w:line="240" w:lineRule="exact"/>
        <w:rPr>
          <w:color w:val="000000"/>
          <w:sz w:val="28"/>
          <w:szCs w:val="28"/>
        </w:rPr>
      </w:pPr>
    </w:p>
    <w:p>
      <w:pPr>
        <w:adjustRightInd w:val="0"/>
        <w:ind w:right="560" w:firstLine="1405" w:firstLineChars="500"/>
        <w:rPr>
          <w:b/>
          <w:color w:val="000000"/>
          <w:sz w:val="28"/>
          <w:szCs w:val="28"/>
        </w:rPr>
      </w:pPr>
    </w:p>
    <w:p>
      <w:pPr>
        <w:adjustRightInd w:val="0"/>
        <w:ind w:right="560"/>
        <w:rPr>
          <w:b/>
          <w:color w:val="000000"/>
          <w:sz w:val="28"/>
          <w:szCs w:val="28"/>
        </w:rPr>
      </w:pPr>
      <w:r>
        <w:rPr>
          <w:rFonts w:hint="eastAsia"/>
          <w:b/>
          <w:color w:val="000000"/>
          <w:sz w:val="28"/>
          <w:szCs w:val="28"/>
        </w:rPr>
        <w:t>年   月   日                            年    月    日</w:t>
      </w:r>
    </w:p>
    <w:p>
      <w:pPr>
        <w:rPr>
          <w:color w:val="000000"/>
          <w:sz w:val="28"/>
          <w:szCs w:val="28"/>
        </w:rPr>
      </w:pPr>
      <w:r>
        <w:rPr>
          <w:rFonts w:hint="eastAsia"/>
          <w:color w:val="000000"/>
          <w:sz w:val="28"/>
          <w:szCs w:val="28"/>
        </w:rPr>
        <w:t>（使用单位章）                          （维保单位章）</w:t>
      </w:r>
    </w:p>
    <w:p>
      <w:pPr>
        <w:jc w:val="center"/>
        <w:rPr>
          <w:rFonts w:hint="eastAsia"/>
          <w:b/>
          <w:bCs/>
          <w:sz w:val="30"/>
          <w:szCs w:val="30"/>
        </w:rPr>
      </w:pPr>
    </w:p>
    <w:p>
      <w:pPr>
        <w:jc w:val="center"/>
        <w:rPr>
          <w:b/>
          <w:bCs/>
          <w:sz w:val="30"/>
          <w:szCs w:val="30"/>
        </w:rPr>
      </w:pPr>
      <w:r>
        <w:rPr>
          <w:rFonts w:hint="eastAsia"/>
          <w:b/>
          <w:bCs/>
          <w:sz w:val="30"/>
          <w:szCs w:val="30"/>
        </w:rPr>
        <w:t>电梯施工质量证明书</w:t>
      </w:r>
    </w:p>
    <w:tbl>
      <w:tblPr>
        <w:tblStyle w:val="8"/>
        <w:tblW w:w="10206" w:type="dxa"/>
        <w:tblInd w:w="-8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2"/>
        <w:gridCol w:w="1488"/>
        <w:gridCol w:w="3444"/>
        <w:gridCol w:w="1620"/>
        <w:gridCol w:w="27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2400" w:type="dxa"/>
            <w:gridSpan w:val="2"/>
            <w:vAlign w:val="center"/>
          </w:tcPr>
          <w:p>
            <w:pPr>
              <w:pStyle w:val="12"/>
              <w:kinsoku w:val="0"/>
              <w:overflowPunct w:val="0"/>
              <w:snapToGrid w:val="0"/>
              <w:jc w:val="center"/>
              <w:rPr>
                <w:sz w:val="21"/>
                <w:szCs w:val="21"/>
              </w:rPr>
            </w:pPr>
            <w:r>
              <w:rPr>
                <w:rFonts w:hint="eastAsia"/>
                <w:sz w:val="21"/>
                <w:szCs w:val="21"/>
              </w:rPr>
              <w:t>使用单位名称</w:t>
            </w:r>
          </w:p>
        </w:tc>
        <w:tc>
          <w:tcPr>
            <w:tcW w:w="3444" w:type="dxa"/>
            <w:vAlign w:val="center"/>
          </w:tcPr>
          <w:p>
            <w:pPr>
              <w:pStyle w:val="12"/>
              <w:kinsoku w:val="0"/>
              <w:overflowPunct w:val="0"/>
              <w:snapToGrid w:val="0"/>
              <w:jc w:val="center"/>
              <w:rPr>
                <w:rFonts w:asciiTheme="minorEastAsia" w:hAnsiTheme="minorEastAsia" w:eastAsiaTheme="minorEastAsia"/>
                <w:sz w:val="21"/>
                <w:szCs w:val="21"/>
              </w:rPr>
            </w:pPr>
          </w:p>
        </w:tc>
        <w:tc>
          <w:tcPr>
            <w:tcW w:w="1620" w:type="dxa"/>
            <w:vAlign w:val="center"/>
          </w:tcPr>
          <w:p>
            <w:pPr>
              <w:snapToGrid w:val="0"/>
              <w:jc w:val="center"/>
            </w:pPr>
            <w:r>
              <w:rPr>
                <w:rFonts w:hint="eastAsia"/>
              </w:rPr>
              <w:t>统一社会</w:t>
            </w:r>
          </w:p>
          <w:p>
            <w:pPr>
              <w:pStyle w:val="12"/>
              <w:kinsoku w:val="0"/>
              <w:overflowPunct w:val="0"/>
              <w:snapToGrid w:val="0"/>
              <w:jc w:val="center"/>
              <w:rPr>
                <w:sz w:val="21"/>
                <w:szCs w:val="21"/>
              </w:rPr>
            </w:pPr>
            <w:r>
              <w:rPr>
                <w:rFonts w:hint="eastAsia"/>
                <w:sz w:val="21"/>
                <w:szCs w:val="21"/>
              </w:rPr>
              <w:t>信用代码</w:t>
            </w:r>
          </w:p>
        </w:tc>
        <w:tc>
          <w:tcPr>
            <w:tcW w:w="2742" w:type="dxa"/>
            <w:vAlign w:val="center"/>
          </w:tcPr>
          <w:p>
            <w:pPr>
              <w:pStyle w:val="12"/>
              <w:kinsoku w:val="0"/>
              <w:overflowPunct w:val="0"/>
              <w:snapToGrid w:val="0"/>
              <w:jc w:val="center"/>
              <w:rPr>
                <w:rFonts w:asciiTheme="minorEastAsia" w:hAnsiTheme="minorEastAsia" w:eastAsiaTheme="minorEastAsia"/>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00" w:type="dxa"/>
            <w:gridSpan w:val="2"/>
            <w:vAlign w:val="center"/>
          </w:tcPr>
          <w:p>
            <w:pPr>
              <w:pStyle w:val="12"/>
              <w:kinsoku w:val="0"/>
              <w:overflowPunct w:val="0"/>
              <w:snapToGrid w:val="0"/>
              <w:jc w:val="center"/>
              <w:rPr>
                <w:sz w:val="21"/>
                <w:szCs w:val="21"/>
              </w:rPr>
            </w:pPr>
            <w:r>
              <w:rPr>
                <w:rFonts w:hint="eastAsia"/>
                <w:sz w:val="21"/>
                <w:szCs w:val="21"/>
              </w:rPr>
              <w:t>安装地点</w:t>
            </w:r>
          </w:p>
        </w:tc>
        <w:tc>
          <w:tcPr>
            <w:tcW w:w="7806" w:type="dxa"/>
            <w:gridSpan w:val="3"/>
            <w:vAlign w:val="center"/>
          </w:tcPr>
          <w:p>
            <w:pPr>
              <w:pStyle w:val="12"/>
              <w:kinsoku w:val="0"/>
              <w:overflowPunct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2400" w:type="dxa"/>
            <w:gridSpan w:val="2"/>
            <w:vAlign w:val="center"/>
          </w:tcPr>
          <w:p>
            <w:pPr>
              <w:pStyle w:val="12"/>
              <w:kinsoku w:val="0"/>
              <w:overflowPunct w:val="0"/>
              <w:jc w:val="center"/>
              <w:rPr>
                <w:sz w:val="21"/>
                <w:szCs w:val="21"/>
              </w:rPr>
            </w:pPr>
            <w:r>
              <w:rPr>
                <w:rFonts w:hint="eastAsia"/>
                <w:sz w:val="21"/>
                <w:szCs w:val="21"/>
              </w:rPr>
              <w:t>设备品种</w:t>
            </w:r>
          </w:p>
        </w:tc>
        <w:tc>
          <w:tcPr>
            <w:tcW w:w="3444" w:type="dxa"/>
            <w:vAlign w:val="center"/>
          </w:tcPr>
          <w:p>
            <w:pPr>
              <w:pStyle w:val="12"/>
              <w:kinsoku w:val="0"/>
              <w:overflowPunct w:val="0"/>
              <w:jc w:val="center"/>
              <w:rPr>
                <w:sz w:val="21"/>
                <w:szCs w:val="21"/>
              </w:rPr>
            </w:pPr>
          </w:p>
        </w:tc>
        <w:tc>
          <w:tcPr>
            <w:tcW w:w="1620" w:type="dxa"/>
            <w:vAlign w:val="center"/>
          </w:tcPr>
          <w:p>
            <w:pPr>
              <w:pStyle w:val="12"/>
              <w:kinsoku w:val="0"/>
              <w:overflowPunct w:val="0"/>
              <w:jc w:val="center"/>
              <w:rPr>
                <w:sz w:val="21"/>
                <w:szCs w:val="21"/>
              </w:rPr>
            </w:pPr>
            <w:r>
              <w:rPr>
                <w:rFonts w:hint="eastAsia"/>
                <w:sz w:val="21"/>
                <w:szCs w:val="21"/>
              </w:rPr>
              <w:t>产品型号</w:t>
            </w:r>
          </w:p>
        </w:tc>
        <w:tc>
          <w:tcPr>
            <w:tcW w:w="2742" w:type="dxa"/>
            <w:vAlign w:val="center"/>
          </w:tcPr>
          <w:p>
            <w:pPr>
              <w:pStyle w:val="12"/>
              <w:kinsoku w:val="0"/>
              <w:overflowPunct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400" w:type="dxa"/>
            <w:gridSpan w:val="2"/>
            <w:vAlign w:val="center"/>
          </w:tcPr>
          <w:p>
            <w:pPr>
              <w:pStyle w:val="12"/>
              <w:kinsoku w:val="0"/>
              <w:overflowPunct w:val="0"/>
              <w:jc w:val="center"/>
              <w:rPr>
                <w:sz w:val="21"/>
                <w:szCs w:val="21"/>
              </w:rPr>
            </w:pPr>
            <w:r>
              <w:rPr>
                <w:rFonts w:hint="eastAsia"/>
                <w:sz w:val="21"/>
                <w:szCs w:val="21"/>
              </w:rPr>
              <w:t>产品编号</w:t>
            </w:r>
          </w:p>
        </w:tc>
        <w:tc>
          <w:tcPr>
            <w:tcW w:w="3444" w:type="dxa"/>
            <w:vAlign w:val="center"/>
          </w:tcPr>
          <w:p>
            <w:pPr>
              <w:pStyle w:val="12"/>
              <w:kinsoku w:val="0"/>
              <w:overflowPunct w:val="0"/>
              <w:jc w:val="center"/>
              <w:rPr>
                <w:b/>
                <w:bCs/>
                <w:sz w:val="21"/>
                <w:szCs w:val="21"/>
              </w:rPr>
            </w:pPr>
          </w:p>
        </w:tc>
        <w:tc>
          <w:tcPr>
            <w:tcW w:w="1620" w:type="dxa"/>
            <w:vAlign w:val="center"/>
          </w:tcPr>
          <w:p>
            <w:pPr>
              <w:pStyle w:val="12"/>
              <w:kinsoku w:val="0"/>
              <w:overflowPunct w:val="0"/>
              <w:jc w:val="center"/>
              <w:rPr>
                <w:sz w:val="21"/>
                <w:szCs w:val="21"/>
              </w:rPr>
            </w:pPr>
            <w:r>
              <w:rPr>
                <w:rFonts w:hint="eastAsia"/>
                <w:sz w:val="21"/>
                <w:szCs w:val="21"/>
              </w:rPr>
              <w:t>制造日期</w:t>
            </w:r>
          </w:p>
        </w:tc>
        <w:tc>
          <w:tcPr>
            <w:tcW w:w="2742" w:type="dxa"/>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400" w:type="dxa"/>
            <w:gridSpan w:val="2"/>
            <w:vAlign w:val="center"/>
          </w:tcPr>
          <w:p>
            <w:pPr>
              <w:pStyle w:val="12"/>
              <w:kinsoku w:val="0"/>
              <w:overflowPunct w:val="0"/>
              <w:jc w:val="center"/>
              <w:rPr>
                <w:sz w:val="21"/>
                <w:szCs w:val="21"/>
              </w:rPr>
            </w:pPr>
            <w:r>
              <w:rPr>
                <w:rFonts w:hint="eastAsia"/>
                <w:sz w:val="21"/>
                <w:szCs w:val="21"/>
              </w:rPr>
              <w:t>设备代码</w:t>
            </w:r>
          </w:p>
        </w:tc>
        <w:tc>
          <w:tcPr>
            <w:tcW w:w="3444" w:type="dxa"/>
            <w:tcBorders>
              <w:bottom w:val="single" w:color="auto" w:sz="8" w:space="0"/>
            </w:tcBorders>
            <w:vAlign w:val="center"/>
          </w:tcPr>
          <w:p>
            <w:pPr>
              <w:pStyle w:val="12"/>
              <w:kinsoku w:val="0"/>
              <w:overflowPunct w:val="0"/>
              <w:jc w:val="center"/>
              <w:rPr>
                <w:b/>
                <w:bCs/>
                <w:sz w:val="21"/>
                <w:szCs w:val="21"/>
              </w:rPr>
            </w:pPr>
          </w:p>
        </w:tc>
        <w:tc>
          <w:tcPr>
            <w:tcW w:w="1620" w:type="dxa"/>
            <w:tcBorders>
              <w:bottom w:val="single" w:color="auto" w:sz="8" w:space="0"/>
            </w:tcBorders>
            <w:vAlign w:val="center"/>
          </w:tcPr>
          <w:p>
            <w:pPr>
              <w:pStyle w:val="12"/>
              <w:kinsoku w:val="0"/>
              <w:overflowPunct w:val="0"/>
              <w:jc w:val="center"/>
              <w:rPr>
                <w:sz w:val="21"/>
                <w:szCs w:val="21"/>
              </w:rPr>
            </w:pPr>
            <w:r>
              <w:rPr>
                <w:rFonts w:hint="eastAsia"/>
                <w:sz w:val="21"/>
                <w:szCs w:val="21"/>
              </w:rPr>
              <w:t>施工类别</w:t>
            </w:r>
          </w:p>
        </w:tc>
        <w:tc>
          <w:tcPr>
            <w:tcW w:w="2742" w:type="dxa"/>
            <w:tcBorders>
              <w:bottom w:val="single" w:color="auto" w:sz="8" w:space="0"/>
            </w:tcBorders>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400" w:type="dxa"/>
            <w:gridSpan w:val="2"/>
            <w:tcBorders>
              <w:right w:val="single" w:color="auto" w:sz="8" w:space="0"/>
            </w:tcBorders>
            <w:vAlign w:val="center"/>
          </w:tcPr>
          <w:p>
            <w:pPr>
              <w:pStyle w:val="12"/>
              <w:kinsoku w:val="0"/>
              <w:overflowPunct w:val="0"/>
              <w:jc w:val="center"/>
              <w:rPr>
                <w:sz w:val="21"/>
                <w:szCs w:val="21"/>
              </w:rPr>
            </w:pPr>
            <w:r>
              <w:rPr>
                <w:rFonts w:hint="eastAsia"/>
                <w:sz w:val="21"/>
                <w:szCs w:val="21"/>
              </w:rPr>
              <w:t>使用登记编号</w:t>
            </w:r>
          </w:p>
        </w:tc>
        <w:tc>
          <w:tcPr>
            <w:tcW w:w="3444" w:type="dxa"/>
            <w:tcBorders>
              <w:top w:val="single" w:color="auto" w:sz="8" w:space="0"/>
              <w:left w:val="single" w:color="auto" w:sz="8" w:space="0"/>
              <w:bottom w:val="single" w:color="auto" w:sz="8" w:space="0"/>
              <w:right w:val="single" w:color="auto" w:sz="8" w:space="0"/>
            </w:tcBorders>
            <w:vAlign w:val="center"/>
          </w:tcPr>
          <w:p>
            <w:pPr>
              <w:pStyle w:val="12"/>
              <w:kinsoku w:val="0"/>
              <w:overflowPunct w:val="0"/>
              <w:jc w:val="center"/>
              <w:rPr>
                <w:b/>
                <w:bCs/>
                <w:sz w:val="21"/>
                <w:szCs w:val="21"/>
              </w:rPr>
            </w:pPr>
          </w:p>
        </w:tc>
        <w:tc>
          <w:tcPr>
            <w:tcW w:w="1620" w:type="dxa"/>
            <w:tcBorders>
              <w:top w:val="single" w:color="auto" w:sz="8" w:space="0"/>
              <w:left w:val="single" w:color="auto" w:sz="8" w:space="0"/>
              <w:bottom w:val="single" w:color="auto" w:sz="8" w:space="0"/>
              <w:right w:val="single" w:color="auto" w:sz="8" w:space="0"/>
            </w:tcBorders>
            <w:vAlign w:val="center"/>
          </w:tcPr>
          <w:p>
            <w:pPr>
              <w:pStyle w:val="12"/>
              <w:kinsoku w:val="0"/>
              <w:overflowPunct w:val="0"/>
              <w:jc w:val="center"/>
              <w:rPr>
                <w:sz w:val="21"/>
                <w:szCs w:val="21"/>
              </w:rPr>
            </w:pPr>
            <w:r>
              <w:rPr>
                <w:rFonts w:hint="eastAsia"/>
                <w:sz w:val="21"/>
                <w:szCs w:val="21"/>
              </w:rPr>
              <w:t>单位内编号</w:t>
            </w:r>
          </w:p>
        </w:tc>
        <w:tc>
          <w:tcPr>
            <w:tcW w:w="2742" w:type="dxa"/>
            <w:tcBorders>
              <w:top w:val="single" w:color="auto" w:sz="8" w:space="0"/>
              <w:left w:val="single" w:color="auto" w:sz="8" w:space="0"/>
              <w:bottom w:val="single" w:color="auto" w:sz="8" w:space="0"/>
              <w:right w:val="single" w:color="auto" w:sz="8" w:space="0"/>
            </w:tcBorders>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2400" w:type="dxa"/>
            <w:gridSpan w:val="2"/>
            <w:vAlign w:val="center"/>
          </w:tcPr>
          <w:p>
            <w:pPr>
              <w:pStyle w:val="12"/>
              <w:kinsoku w:val="0"/>
              <w:overflowPunct w:val="0"/>
              <w:jc w:val="center"/>
              <w:rPr>
                <w:sz w:val="21"/>
                <w:szCs w:val="21"/>
              </w:rPr>
            </w:pPr>
            <w:r>
              <w:rPr>
                <w:rFonts w:hint="eastAsia"/>
                <w:sz w:val="21"/>
                <w:szCs w:val="21"/>
              </w:rPr>
              <w:t>施工单位名称</w:t>
            </w:r>
          </w:p>
        </w:tc>
        <w:tc>
          <w:tcPr>
            <w:tcW w:w="7806" w:type="dxa"/>
            <w:gridSpan w:val="3"/>
            <w:tcBorders>
              <w:top w:val="single" w:color="auto" w:sz="8" w:space="0"/>
            </w:tcBorders>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2400" w:type="dxa"/>
            <w:gridSpan w:val="2"/>
            <w:vAlign w:val="center"/>
          </w:tcPr>
          <w:p>
            <w:pPr>
              <w:pStyle w:val="12"/>
              <w:kinsoku w:val="0"/>
              <w:overflowPunct w:val="0"/>
              <w:jc w:val="center"/>
              <w:rPr>
                <w:sz w:val="21"/>
                <w:szCs w:val="21"/>
              </w:rPr>
            </w:pPr>
            <w:r>
              <w:rPr>
                <w:rFonts w:hint="eastAsia"/>
                <w:sz w:val="21"/>
                <w:szCs w:val="21"/>
              </w:rPr>
              <w:t>制造单位名称</w:t>
            </w:r>
          </w:p>
        </w:tc>
        <w:tc>
          <w:tcPr>
            <w:tcW w:w="7806" w:type="dxa"/>
            <w:gridSpan w:val="3"/>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00" w:type="dxa"/>
            <w:gridSpan w:val="2"/>
            <w:vAlign w:val="center"/>
          </w:tcPr>
          <w:p>
            <w:pPr>
              <w:pStyle w:val="12"/>
              <w:kinsoku w:val="0"/>
              <w:overflowPunct w:val="0"/>
              <w:jc w:val="center"/>
              <w:rPr>
                <w:sz w:val="21"/>
                <w:szCs w:val="21"/>
              </w:rPr>
            </w:pPr>
            <w:r>
              <w:rPr>
                <w:rFonts w:hint="eastAsia"/>
                <w:sz w:val="21"/>
                <w:szCs w:val="21"/>
              </w:rPr>
              <w:t>维护保养单位名称</w:t>
            </w:r>
          </w:p>
        </w:tc>
        <w:tc>
          <w:tcPr>
            <w:tcW w:w="7806" w:type="dxa"/>
            <w:gridSpan w:val="3"/>
            <w:vAlign w:val="center"/>
          </w:tcPr>
          <w:p>
            <w:pPr>
              <w:pStyle w:val="12"/>
              <w:kinsoku w:val="0"/>
              <w:overflowPunct w:val="0"/>
              <w:jc w:val="center"/>
              <w:rPr>
                <w:b/>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400" w:type="dxa"/>
            <w:gridSpan w:val="2"/>
            <w:vAlign w:val="center"/>
          </w:tcPr>
          <w:p>
            <w:pPr>
              <w:pStyle w:val="12"/>
              <w:kinsoku w:val="0"/>
              <w:overflowPunct w:val="0"/>
              <w:jc w:val="center"/>
              <w:rPr>
                <w:sz w:val="21"/>
                <w:szCs w:val="21"/>
              </w:rPr>
            </w:pPr>
            <w:r>
              <w:rPr>
                <w:rFonts w:hint="eastAsia"/>
                <w:sz w:val="21"/>
                <w:szCs w:val="21"/>
              </w:rPr>
              <w:t>应急救援电话</w:t>
            </w:r>
          </w:p>
        </w:tc>
        <w:tc>
          <w:tcPr>
            <w:tcW w:w="3444" w:type="dxa"/>
            <w:vAlign w:val="center"/>
          </w:tcPr>
          <w:p>
            <w:pPr>
              <w:pStyle w:val="12"/>
              <w:kinsoku w:val="0"/>
              <w:overflowPunct w:val="0"/>
              <w:jc w:val="center"/>
              <w:rPr>
                <w:sz w:val="21"/>
                <w:szCs w:val="21"/>
              </w:rPr>
            </w:pPr>
          </w:p>
        </w:tc>
        <w:tc>
          <w:tcPr>
            <w:tcW w:w="1620" w:type="dxa"/>
            <w:vAlign w:val="center"/>
          </w:tcPr>
          <w:p>
            <w:pPr>
              <w:pStyle w:val="12"/>
              <w:kinsoku w:val="0"/>
              <w:overflowPunct w:val="0"/>
              <w:jc w:val="center"/>
              <w:rPr>
                <w:sz w:val="21"/>
                <w:szCs w:val="21"/>
              </w:rPr>
            </w:pPr>
            <w:r>
              <w:rPr>
                <w:rFonts w:hint="eastAsia"/>
                <w:sz w:val="21"/>
                <w:szCs w:val="21"/>
              </w:rPr>
              <w:t>设备类别</w:t>
            </w:r>
          </w:p>
        </w:tc>
        <w:tc>
          <w:tcPr>
            <w:tcW w:w="2742" w:type="dxa"/>
            <w:vAlign w:val="center"/>
          </w:tcPr>
          <w:p>
            <w:pPr>
              <w:pStyle w:val="12"/>
              <w:kinsoku w:val="0"/>
              <w:overflowPunct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2400" w:type="dxa"/>
            <w:gridSpan w:val="2"/>
            <w:tcBorders>
              <w:right w:val="single" w:color="auto" w:sz="8" w:space="0"/>
            </w:tcBorders>
            <w:vAlign w:val="center"/>
          </w:tcPr>
          <w:p>
            <w:pPr>
              <w:autoSpaceDE w:val="0"/>
              <w:autoSpaceDN w:val="0"/>
              <w:jc w:val="center"/>
            </w:pPr>
            <w:r>
              <w:rPr>
                <w:rFonts w:hint="eastAsia"/>
                <w:bCs/>
                <w:kern w:val="0"/>
              </w:rPr>
              <w:t>品牌</w:t>
            </w:r>
          </w:p>
        </w:tc>
        <w:tc>
          <w:tcPr>
            <w:tcW w:w="3444"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bCs/>
                <w:kern w:val="0"/>
              </w:rPr>
            </w:pPr>
          </w:p>
        </w:tc>
        <w:tc>
          <w:tcPr>
            <w:tcW w:w="1620"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bCs/>
                <w:kern w:val="0"/>
              </w:rPr>
            </w:pPr>
            <w:r>
              <w:rPr>
                <w:rFonts w:hint="eastAsia"/>
                <w:bCs/>
                <w:kern w:val="0"/>
              </w:rPr>
              <w:t>使用场所</w:t>
            </w:r>
          </w:p>
        </w:tc>
        <w:tc>
          <w:tcPr>
            <w:tcW w:w="2742"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bCs/>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400" w:type="dxa"/>
            <w:gridSpan w:val="2"/>
            <w:vAlign w:val="center"/>
          </w:tcPr>
          <w:p>
            <w:pPr>
              <w:pStyle w:val="12"/>
              <w:kinsoku w:val="0"/>
              <w:overflowPunct w:val="0"/>
              <w:jc w:val="center"/>
              <w:rPr>
                <w:sz w:val="21"/>
                <w:szCs w:val="21"/>
              </w:rPr>
            </w:pPr>
            <w:r>
              <w:rPr>
                <w:rFonts w:hint="eastAsia"/>
                <w:sz w:val="21"/>
                <w:szCs w:val="21"/>
              </w:rPr>
              <w:t>设备注册代码</w:t>
            </w:r>
          </w:p>
        </w:tc>
        <w:tc>
          <w:tcPr>
            <w:tcW w:w="7806" w:type="dxa"/>
            <w:gridSpan w:val="3"/>
            <w:tcBorders>
              <w:top w:val="single" w:color="auto" w:sz="8" w:space="0"/>
            </w:tcBorders>
            <w:vAlign w:val="center"/>
          </w:tcPr>
          <w:p>
            <w:pPr>
              <w:pStyle w:val="12"/>
              <w:kinsoku w:val="0"/>
              <w:overflowPunct w:val="0"/>
              <w:jc w:val="center"/>
              <w:rPr>
                <w:bCs/>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12" w:type="dxa"/>
            <w:vMerge w:val="restart"/>
            <w:tcBorders>
              <w:right w:val="single" w:color="auto" w:sz="4" w:space="0"/>
            </w:tcBorders>
            <w:vAlign w:val="center"/>
          </w:tcPr>
          <w:p>
            <w:pPr>
              <w:pStyle w:val="12"/>
              <w:kinsoku w:val="0"/>
              <w:overflowPunct w:val="0"/>
              <w:jc w:val="center"/>
              <w:rPr>
                <w:sz w:val="21"/>
                <w:szCs w:val="21"/>
              </w:rPr>
            </w:pPr>
            <w:r>
              <w:rPr>
                <w:rFonts w:hint="eastAsia"/>
                <w:sz w:val="21"/>
                <w:szCs w:val="21"/>
              </w:rPr>
              <w:t>设备技术参数</w:t>
            </w:r>
          </w:p>
        </w:tc>
        <w:tc>
          <w:tcPr>
            <w:tcW w:w="1488" w:type="dxa"/>
            <w:tcBorders>
              <w:left w:val="single" w:color="auto" w:sz="4" w:space="0"/>
            </w:tcBorders>
            <w:vAlign w:val="center"/>
          </w:tcPr>
          <w:p>
            <w:pPr>
              <w:pStyle w:val="12"/>
              <w:kinsoku w:val="0"/>
              <w:overflowPunct w:val="0"/>
              <w:jc w:val="center"/>
              <w:rPr>
                <w:sz w:val="21"/>
                <w:szCs w:val="21"/>
              </w:rPr>
            </w:pPr>
            <w:r>
              <w:rPr>
                <w:rFonts w:hint="eastAsia"/>
                <w:sz w:val="21"/>
                <w:szCs w:val="21"/>
              </w:rPr>
              <w:t>额定载重量</w:t>
            </w:r>
          </w:p>
        </w:tc>
        <w:tc>
          <w:tcPr>
            <w:tcW w:w="3444" w:type="dxa"/>
            <w:vAlign w:val="center"/>
          </w:tcPr>
          <w:p>
            <w:pPr>
              <w:pStyle w:val="12"/>
              <w:kinsoku w:val="0"/>
              <w:overflowPunct w:val="0"/>
              <w:jc w:val="center"/>
              <w:rPr>
                <w:sz w:val="21"/>
                <w:szCs w:val="21"/>
              </w:rPr>
            </w:pPr>
            <w:r>
              <w:rPr>
                <w:rFonts w:hint="eastAsia"/>
                <w:sz w:val="21"/>
                <w:szCs w:val="21"/>
              </w:rPr>
              <w:t>kg</w:t>
            </w:r>
          </w:p>
        </w:tc>
        <w:tc>
          <w:tcPr>
            <w:tcW w:w="1620" w:type="dxa"/>
            <w:vAlign w:val="center"/>
          </w:tcPr>
          <w:p>
            <w:pPr>
              <w:pStyle w:val="12"/>
              <w:kinsoku w:val="0"/>
              <w:overflowPunct w:val="0"/>
              <w:jc w:val="center"/>
              <w:rPr>
                <w:sz w:val="21"/>
                <w:szCs w:val="21"/>
              </w:rPr>
            </w:pPr>
            <w:r>
              <w:rPr>
                <w:rFonts w:hint="eastAsia"/>
                <w:sz w:val="21"/>
                <w:szCs w:val="21"/>
              </w:rPr>
              <w:t>额定速度</w:t>
            </w:r>
          </w:p>
        </w:tc>
        <w:tc>
          <w:tcPr>
            <w:tcW w:w="2742" w:type="dxa"/>
            <w:vAlign w:val="center"/>
          </w:tcPr>
          <w:p>
            <w:pPr>
              <w:pStyle w:val="12"/>
              <w:kinsoku w:val="0"/>
              <w:overflowPunct w:val="0"/>
              <w:jc w:val="center"/>
              <w:rPr>
                <w:sz w:val="21"/>
                <w:szCs w:val="21"/>
              </w:rPr>
            </w:pPr>
            <w:r>
              <w:rPr>
                <w:rFonts w:hint="eastAsia"/>
                <w:sz w:val="21"/>
                <w:szCs w:val="21"/>
              </w:rPr>
              <w:t xml:space="preserve">   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12" w:type="dxa"/>
            <w:vMerge w:val="continue"/>
            <w:tcBorders>
              <w:right w:val="single" w:color="auto" w:sz="4" w:space="0"/>
            </w:tcBorders>
            <w:vAlign w:val="center"/>
          </w:tcPr>
          <w:p>
            <w:pPr>
              <w:pStyle w:val="12"/>
              <w:kinsoku w:val="0"/>
              <w:overflowPunct w:val="0"/>
              <w:jc w:val="center"/>
              <w:rPr>
                <w:rFonts w:hint="eastAsia"/>
                <w:sz w:val="21"/>
                <w:szCs w:val="21"/>
              </w:rPr>
            </w:pPr>
          </w:p>
        </w:tc>
        <w:tc>
          <w:tcPr>
            <w:tcW w:w="1488" w:type="dxa"/>
            <w:tcBorders>
              <w:left w:val="single" w:color="auto" w:sz="4" w:space="0"/>
            </w:tcBorders>
            <w:vAlign w:val="center"/>
          </w:tcPr>
          <w:p>
            <w:pPr>
              <w:pStyle w:val="12"/>
              <w:kinsoku w:val="0"/>
              <w:overflowPunct w:val="0"/>
              <w:jc w:val="center"/>
              <w:rPr>
                <w:rFonts w:hint="eastAsia"/>
                <w:sz w:val="21"/>
                <w:szCs w:val="21"/>
              </w:rPr>
            </w:pPr>
            <w:r>
              <w:rPr>
                <w:rFonts w:hint="eastAsia"/>
                <w:sz w:val="21"/>
                <w:szCs w:val="21"/>
              </w:rPr>
              <w:t>层站门数</w:t>
            </w:r>
          </w:p>
        </w:tc>
        <w:tc>
          <w:tcPr>
            <w:tcW w:w="3444" w:type="dxa"/>
            <w:tcBorders>
              <w:bottom w:val="single" w:color="auto" w:sz="4" w:space="0"/>
            </w:tcBorders>
            <w:vAlign w:val="center"/>
          </w:tcPr>
          <w:p>
            <w:pPr>
              <w:pStyle w:val="12"/>
              <w:kinsoku w:val="0"/>
              <w:overflowPunct w:val="0"/>
              <w:jc w:val="center"/>
              <w:rPr>
                <w:rFonts w:hint="eastAsia"/>
                <w:sz w:val="21"/>
                <w:szCs w:val="21"/>
              </w:rPr>
            </w:pPr>
          </w:p>
        </w:tc>
        <w:tc>
          <w:tcPr>
            <w:tcW w:w="1620" w:type="dxa"/>
            <w:tcBorders>
              <w:bottom w:val="single" w:color="auto" w:sz="4" w:space="0"/>
            </w:tcBorders>
            <w:vAlign w:val="center"/>
          </w:tcPr>
          <w:p>
            <w:pPr>
              <w:pStyle w:val="12"/>
              <w:kinsoku w:val="0"/>
              <w:overflowPunct w:val="0"/>
              <w:jc w:val="center"/>
              <w:rPr>
                <w:rFonts w:hint="eastAsia"/>
                <w:sz w:val="21"/>
                <w:szCs w:val="21"/>
              </w:rPr>
            </w:pPr>
            <w:r>
              <w:rPr>
                <w:rFonts w:hint="eastAsia"/>
                <w:sz w:val="21"/>
                <w:szCs w:val="21"/>
              </w:rPr>
              <w:t>控制方式</w:t>
            </w:r>
          </w:p>
        </w:tc>
        <w:tc>
          <w:tcPr>
            <w:tcW w:w="2742" w:type="dxa"/>
            <w:tcBorders>
              <w:bottom w:val="single" w:color="auto" w:sz="4" w:space="0"/>
            </w:tcBorders>
            <w:vAlign w:val="center"/>
          </w:tcPr>
          <w:p>
            <w:pPr>
              <w:pStyle w:val="12"/>
              <w:kinsoku w:val="0"/>
              <w:overflowPunct w:val="0"/>
              <w:jc w:val="center"/>
              <w:rPr>
                <w:rFonts w:hint="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12" w:type="dxa"/>
            <w:vMerge w:val="continue"/>
            <w:tcBorders>
              <w:right w:val="single" w:color="auto" w:sz="4" w:space="0"/>
            </w:tcBorders>
            <w:vAlign w:val="center"/>
          </w:tcPr>
          <w:p>
            <w:pPr>
              <w:pStyle w:val="12"/>
              <w:kinsoku w:val="0"/>
              <w:overflowPunct w:val="0"/>
              <w:jc w:val="center"/>
              <w:rPr>
                <w:sz w:val="21"/>
                <w:szCs w:val="21"/>
              </w:rPr>
            </w:pPr>
          </w:p>
        </w:tc>
        <w:tc>
          <w:tcPr>
            <w:tcW w:w="1488" w:type="dxa"/>
            <w:tcBorders>
              <w:left w:val="single" w:color="auto" w:sz="4" w:space="0"/>
              <w:right w:val="single" w:color="auto" w:sz="4" w:space="0"/>
            </w:tcBorders>
            <w:vAlign w:val="center"/>
          </w:tcPr>
          <w:p>
            <w:pPr>
              <w:pStyle w:val="12"/>
              <w:ind w:firstLine="420" w:firstLineChars="200"/>
              <w:rPr>
                <w:sz w:val="21"/>
                <w:szCs w:val="21"/>
              </w:rPr>
            </w:pPr>
            <w:r>
              <w:rPr>
                <w:rFonts w:hint="eastAsia" w:ascii="宋体" w:hAnsi="宋体" w:eastAsia="宋体" w:cs="宋体"/>
                <w:sz w:val="21"/>
                <w:szCs w:val="21"/>
                <w:lang w:eastAsia="zh-CN"/>
              </w:rPr>
              <w:t>层站详情</w:t>
            </w:r>
          </w:p>
        </w:tc>
        <w:tc>
          <w:tcPr>
            <w:tcW w:w="3444" w:type="dxa"/>
            <w:tcBorders>
              <w:top w:val="single" w:color="auto" w:sz="4" w:space="0"/>
              <w:left w:val="single" w:color="auto" w:sz="4" w:space="0"/>
              <w:bottom w:val="single" w:color="auto" w:sz="4" w:space="0"/>
              <w:right w:val="nil"/>
            </w:tcBorders>
            <w:vAlign w:val="center"/>
          </w:tcPr>
          <w:p>
            <w:pPr>
              <w:pStyle w:val="12"/>
              <w:jc w:val="left"/>
              <w:rPr>
                <w:sz w:val="21"/>
                <w:szCs w:val="21"/>
              </w:rPr>
            </w:pPr>
            <w:r>
              <w:rPr>
                <w:rFonts w:hint="eastAsia"/>
                <w:i w:val="0"/>
                <w:iCs w:val="0"/>
                <w:sz w:val="18"/>
                <w:szCs w:val="18"/>
                <w:u w:val="none"/>
                <w:lang w:eastAsia="zh-CN"/>
              </w:rPr>
              <w:t>基站</w:t>
            </w:r>
            <w:r>
              <w:rPr>
                <w:rFonts w:hint="eastAsia"/>
                <w:i w:val="0"/>
                <w:iCs w:val="0"/>
                <w:sz w:val="18"/>
                <w:szCs w:val="18"/>
                <w:u w:val="none"/>
                <w:lang w:val="en-US" w:eastAsia="zh-CN"/>
              </w:rPr>
              <w:t>:</w:t>
            </w:r>
            <w:r>
              <w:rPr>
                <w:rFonts w:hint="eastAsia"/>
                <w:i w:val="0"/>
                <w:iCs w:val="0"/>
                <w:sz w:val="18"/>
                <w:szCs w:val="18"/>
                <w:u w:val="single"/>
                <w:lang w:val="en-US" w:eastAsia="zh-CN"/>
              </w:rPr>
              <w:t xml:space="preserve">      </w:t>
            </w:r>
            <w:r>
              <w:rPr>
                <w:rFonts w:hint="eastAsia"/>
                <w:i w:val="0"/>
                <w:iCs w:val="0"/>
                <w:sz w:val="18"/>
                <w:szCs w:val="18"/>
                <w:u w:val="none"/>
                <w:lang w:val="en-US" w:eastAsia="zh-CN"/>
              </w:rPr>
              <w:t>;</w:t>
            </w:r>
            <w:r>
              <w:rPr>
                <w:rFonts w:hint="eastAsia"/>
                <w:i w:val="0"/>
                <w:iCs w:val="0"/>
                <w:sz w:val="18"/>
                <w:szCs w:val="18"/>
                <w:u w:val="none"/>
                <w:lang w:eastAsia="zh-CN"/>
              </w:rPr>
              <w:t>上端站</w:t>
            </w:r>
            <w:r>
              <w:rPr>
                <w:rFonts w:hint="eastAsia"/>
                <w:i w:val="0"/>
                <w:iCs w:val="0"/>
                <w:sz w:val="18"/>
                <w:szCs w:val="18"/>
                <w:u w:val="none"/>
                <w:lang w:val="en-US" w:eastAsia="zh-CN"/>
              </w:rPr>
              <w:t>:</w:t>
            </w:r>
            <w:r>
              <w:rPr>
                <w:rFonts w:hint="eastAsia"/>
                <w:i w:val="0"/>
                <w:iCs w:val="0"/>
                <w:sz w:val="18"/>
                <w:szCs w:val="18"/>
                <w:u w:val="single"/>
                <w:lang w:val="en-US" w:eastAsia="zh-CN"/>
              </w:rPr>
              <w:t xml:space="preserve">      </w:t>
            </w:r>
            <w:r>
              <w:rPr>
                <w:rFonts w:hint="eastAsia"/>
                <w:i w:val="0"/>
                <w:iCs w:val="0"/>
                <w:sz w:val="18"/>
                <w:szCs w:val="18"/>
                <w:u w:val="none"/>
                <w:lang w:val="en-US" w:eastAsia="zh-CN"/>
              </w:rPr>
              <w:t>;</w:t>
            </w:r>
            <w:r>
              <w:rPr>
                <w:rFonts w:hint="eastAsia"/>
                <w:i w:val="0"/>
                <w:iCs w:val="0"/>
                <w:sz w:val="18"/>
                <w:szCs w:val="18"/>
                <w:u w:val="none"/>
                <w:lang w:eastAsia="zh-CN"/>
              </w:rPr>
              <w:t>下端站</w:t>
            </w:r>
            <w:r>
              <w:rPr>
                <w:rFonts w:hint="eastAsia"/>
                <w:i w:val="0"/>
                <w:iCs w:val="0"/>
                <w:sz w:val="18"/>
                <w:szCs w:val="18"/>
                <w:u w:val="none"/>
                <w:lang w:val="en-US" w:eastAsia="zh-CN"/>
              </w:rPr>
              <w:t>:</w:t>
            </w:r>
            <w:r>
              <w:rPr>
                <w:rFonts w:hint="eastAsia"/>
                <w:i w:val="0"/>
                <w:iCs w:val="0"/>
                <w:sz w:val="18"/>
                <w:szCs w:val="18"/>
                <w:u w:val="single"/>
                <w:lang w:val="en-US" w:eastAsia="zh-CN"/>
              </w:rPr>
              <w:t xml:space="preserve">      </w:t>
            </w:r>
            <w:r>
              <w:rPr>
                <w:rFonts w:hint="eastAsia"/>
                <w:i w:val="0"/>
                <w:iCs w:val="0"/>
                <w:sz w:val="18"/>
                <w:szCs w:val="18"/>
                <w:u w:val="none"/>
                <w:lang w:val="en-US" w:eastAsia="zh-CN"/>
              </w:rPr>
              <w:t>;</w:t>
            </w:r>
          </w:p>
        </w:tc>
        <w:tc>
          <w:tcPr>
            <w:tcW w:w="1620" w:type="dxa"/>
            <w:tcBorders>
              <w:top w:val="single" w:color="auto" w:sz="4" w:space="0"/>
              <w:left w:val="nil"/>
              <w:bottom w:val="single" w:color="auto" w:sz="4" w:space="0"/>
              <w:right w:val="nil"/>
            </w:tcBorders>
            <w:vAlign w:val="center"/>
          </w:tcPr>
          <w:p>
            <w:pPr>
              <w:pStyle w:val="12"/>
              <w:kinsoku w:val="0"/>
              <w:overflowPunct w:val="0"/>
              <w:jc w:val="center"/>
              <w:rPr>
                <w:sz w:val="21"/>
                <w:szCs w:val="21"/>
              </w:rPr>
            </w:pPr>
            <w:r>
              <w:rPr>
                <w:rFonts w:hint="eastAsia"/>
                <w:i w:val="0"/>
                <w:iCs w:val="0"/>
                <w:sz w:val="18"/>
                <w:szCs w:val="18"/>
                <w:u w:val="none"/>
                <w:lang w:eastAsia="zh-CN"/>
              </w:rPr>
              <w:t>空楼层</w:t>
            </w:r>
            <w:r>
              <w:rPr>
                <w:rFonts w:hint="eastAsia"/>
                <w:i w:val="0"/>
                <w:iCs w:val="0"/>
                <w:sz w:val="18"/>
                <w:szCs w:val="18"/>
                <w:u w:val="none"/>
                <w:lang w:val="en-US" w:eastAsia="zh-CN"/>
              </w:rPr>
              <w:t>(</w:t>
            </w:r>
            <w:r>
              <w:rPr>
                <w:rFonts w:hint="eastAsia"/>
                <w:i w:val="0"/>
                <w:iCs w:val="0"/>
                <w:sz w:val="18"/>
                <w:szCs w:val="18"/>
                <w:u w:val="none"/>
                <w:lang w:eastAsia="zh-CN"/>
              </w:rPr>
              <w:t>如无填“</w:t>
            </w:r>
            <w:r>
              <w:rPr>
                <w:rFonts w:hint="eastAsia"/>
                <w:i w:val="0"/>
                <w:iCs w:val="0"/>
                <w:sz w:val="18"/>
                <w:szCs w:val="18"/>
                <w:u w:val="none"/>
                <w:lang w:val="en-US" w:eastAsia="zh-CN"/>
              </w:rPr>
              <w:t>/</w:t>
            </w:r>
            <w:r>
              <w:rPr>
                <w:rFonts w:hint="eastAsia"/>
                <w:i w:val="0"/>
                <w:iCs w:val="0"/>
                <w:sz w:val="18"/>
                <w:szCs w:val="18"/>
                <w:u w:val="none"/>
                <w:lang w:eastAsia="zh-CN"/>
              </w:rPr>
              <w:t>”</w:t>
            </w:r>
            <w:r>
              <w:rPr>
                <w:rFonts w:hint="eastAsia"/>
                <w:i w:val="0"/>
                <w:iCs w:val="0"/>
                <w:sz w:val="18"/>
                <w:szCs w:val="18"/>
                <w:u w:val="none"/>
                <w:lang w:val="en-US" w:eastAsia="zh-CN"/>
              </w:rPr>
              <w:t>):</w:t>
            </w:r>
            <w:r>
              <w:rPr>
                <w:rFonts w:hint="eastAsia"/>
                <w:i w:val="0"/>
                <w:iCs w:val="0"/>
                <w:sz w:val="18"/>
                <w:szCs w:val="18"/>
                <w:u w:val="single"/>
                <w:lang w:val="en-US" w:eastAsia="zh-CN"/>
              </w:rPr>
              <w:t xml:space="preserve"> </w:t>
            </w:r>
            <w:r>
              <w:rPr>
                <w:rFonts w:hint="eastAsia"/>
                <w:i w:val="0"/>
                <w:iCs w:val="0"/>
                <w:u w:val="single"/>
                <w:lang w:val="en-US" w:eastAsia="zh-CN"/>
              </w:rPr>
              <w:t xml:space="preserve">            </w:t>
            </w:r>
          </w:p>
        </w:tc>
        <w:tc>
          <w:tcPr>
            <w:tcW w:w="2742" w:type="dxa"/>
            <w:tcBorders>
              <w:top w:val="single" w:color="auto" w:sz="4" w:space="0"/>
              <w:left w:val="nil"/>
              <w:bottom w:val="single" w:color="auto" w:sz="4" w:space="0"/>
              <w:right w:val="single" w:color="auto" w:sz="4" w:space="0"/>
            </w:tcBorders>
            <w:vAlign w:val="center"/>
          </w:tcPr>
          <w:p>
            <w:pPr>
              <w:pStyle w:val="12"/>
              <w:kinsoku w:val="0"/>
              <w:overflowPunct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912" w:type="dxa"/>
            <w:vAlign w:val="center"/>
          </w:tcPr>
          <w:p>
            <w:pPr>
              <w:jc w:val="center"/>
            </w:pPr>
            <w:r>
              <w:rPr>
                <w:rFonts w:hint="eastAsia"/>
                <w:bCs/>
              </w:rPr>
              <w:t>自检依据</w:t>
            </w:r>
          </w:p>
        </w:tc>
        <w:tc>
          <w:tcPr>
            <w:tcW w:w="9294" w:type="dxa"/>
            <w:gridSpan w:val="4"/>
            <w:vAlign w:val="center"/>
          </w:tcPr>
          <w:p>
            <w:pPr>
              <w:jc w:val="center"/>
              <w:rPr>
                <w:b/>
                <w:bCs/>
                <w:sz w:val="36"/>
                <w:szCs w:val="36"/>
              </w:rPr>
            </w:pPr>
            <w:r>
              <w:rPr>
                <w:rFonts w:hint="eastAsia"/>
              </w:rPr>
              <w:t>《电梯监督检验和定期检验规则》 （TSG T7001-2023）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912" w:type="dxa"/>
            <w:vAlign w:val="center"/>
          </w:tcPr>
          <w:p>
            <w:pPr>
              <w:snapToGrid w:val="0"/>
              <w:jc w:val="center"/>
              <w:rPr>
                <w:sz w:val="21"/>
                <w:szCs w:val="21"/>
              </w:rPr>
            </w:pPr>
            <w:r>
              <w:rPr>
                <w:rFonts w:hint="eastAsia"/>
                <w:sz w:val="21"/>
                <w:szCs w:val="21"/>
              </w:rPr>
              <w:t>自检结论</w:t>
            </w:r>
          </w:p>
        </w:tc>
        <w:tc>
          <w:tcPr>
            <w:tcW w:w="9294" w:type="dxa"/>
            <w:gridSpan w:val="4"/>
            <w:vAlign w:val="center"/>
          </w:tcPr>
          <w:p>
            <w:pPr>
              <w:jc w:val="center"/>
              <w:rPr>
                <w:sz w:val="21"/>
                <w:szCs w:val="21"/>
              </w:rPr>
            </w:pPr>
            <w:r>
              <w:rPr>
                <w:rFonts w:hint="eastAsia"/>
                <w:b/>
                <w:bCs/>
                <w:sz w:val="21"/>
                <w:szCs w:val="21"/>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5" w:hRule="atLeast"/>
        </w:trPr>
        <w:tc>
          <w:tcPr>
            <w:tcW w:w="10206" w:type="dxa"/>
            <w:gridSpan w:val="5"/>
            <w:vAlign w:val="center"/>
          </w:tcPr>
          <w:p>
            <w:pPr>
              <w:spacing w:line="360" w:lineRule="auto"/>
              <w:ind w:firstLine="420" w:firstLineChars="200"/>
              <w:rPr>
                <w:rFonts w:cs="Times New Roman"/>
                <w:color w:val="000000"/>
                <w:sz w:val="21"/>
                <w:szCs w:val="21"/>
              </w:rPr>
            </w:pPr>
            <w:r>
              <w:rPr>
                <w:rFonts w:hint="eastAsia" w:cs="Times New Roman"/>
                <w:color w:val="000000"/>
                <w:sz w:val="21"/>
                <w:szCs w:val="21"/>
              </w:rPr>
              <w:t>编制人员(签字)：</w:t>
            </w:r>
          </w:p>
          <w:p>
            <w:pPr>
              <w:spacing w:line="360" w:lineRule="auto"/>
              <w:ind w:firstLine="420" w:firstLineChars="200"/>
              <w:rPr>
                <w:color w:val="000000"/>
                <w:sz w:val="21"/>
                <w:szCs w:val="21"/>
              </w:rPr>
            </w:pPr>
            <w:r>
              <w:rPr>
                <w:rFonts w:hint="eastAsia"/>
                <w:color w:val="000000"/>
                <w:sz w:val="21"/>
                <w:szCs w:val="21"/>
              </w:rPr>
              <w:t xml:space="preserve">自检人员签名（两名）：                             审核人员签名：           </w:t>
            </w:r>
          </w:p>
          <w:p>
            <w:pPr>
              <w:spacing w:line="360" w:lineRule="auto"/>
              <w:ind w:firstLine="420" w:firstLineChars="200"/>
              <w:rPr>
                <w:color w:val="000000"/>
                <w:sz w:val="21"/>
                <w:szCs w:val="21"/>
              </w:rPr>
            </w:pPr>
            <w:r>
              <w:rPr>
                <w:rFonts w:hint="eastAsia"/>
                <w:color w:val="000000"/>
                <w:sz w:val="21"/>
                <w:szCs w:val="21"/>
              </w:rPr>
              <w:t>施工负责人（签名）：</w:t>
            </w:r>
          </w:p>
          <w:p>
            <w:pPr>
              <w:spacing w:line="360" w:lineRule="auto"/>
              <w:ind w:firstLine="420" w:firstLineChars="200"/>
              <w:jc w:val="right"/>
              <w:rPr>
                <w:rFonts w:hint="eastAsia"/>
                <w:color w:val="000000"/>
                <w:sz w:val="21"/>
                <w:szCs w:val="21"/>
              </w:rPr>
            </w:pPr>
            <w:r>
              <w:rPr>
                <w:rFonts w:hint="eastAsia"/>
                <w:color w:val="000000"/>
                <w:sz w:val="21"/>
                <w:szCs w:val="21"/>
              </w:rPr>
              <w:t>（制造单位章）          （施工单位章）</w:t>
            </w:r>
          </w:p>
          <w:p>
            <w:pPr>
              <w:spacing w:line="360" w:lineRule="auto"/>
              <w:ind w:firstLine="420" w:firstLineChars="200"/>
              <w:jc w:val="right"/>
              <w:rPr>
                <w:sz w:val="21"/>
                <w:szCs w:val="21"/>
              </w:rPr>
            </w:pPr>
            <w:r>
              <w:rPr>
                <w:rFonts w:hint="eastAsia"/>
                <w:color w:val="000000"/>
                <w:sz w:val="21"/>
                <w:szCs w:val="21"/>
              </w:rPr>
              <w:t xml:space="preserve">年    月    日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0206" w:type="dxa"/>
            <w:gridSpan w:val="5"/>
          </w:tcPr>
          <w:p>
            <w:pPr>
              <w:ind w:firstLine="210" w:firstLineChars="100"/>
              <w:rPr>
                <w:b/>
                <w:color w:val="FF0000"/>
                <w:sz w:val="21"/>
                <w:szCs w:val="21"/>
              </w:rPr>
            </w:pPr>
            <w:r>
              <w:rPr>
                <w:rFonts w:hint="eastAsia"/>
                <w:sz w:val="21"/>
                <w:szCs w:val="21"/>
              </w:rPr>
              <w:t>使用单位意见：</w:t>
            </w:r>
            <w:r>
              <w:rPr>
                <w:rFonts w:hint="eastAsia"/>
                <w:b/>
                <w:bCs/>
                <w:spacing w:val="20"/>
                <w:sz w:val="21"/>
                <w:szCs w:val="21"/>
              </w:rPr>
              <w:t>施工现场已具备检验条件，可进行整机检验</w:t>
            </w:r>
            <w:r>
              <w:rPr>
                <w:rFonts w:hint="eastAsia"/>
                <w:b/>
                <w:bCs/>
                <w:sz w:val="21"/>
                <w:szCs w:val="21"/>
              </w:rPr>
              <w:t>，同意申报。</w:t>
            </w:r>
          </w:p>
          <w:p>
            <w:pPr>
              <w:spacing w:line="360" w:lineRule="auto"/>
              <w:jc w:val="center"/>
              <w:rPr>
                <w:sz w:val="21"/>
                <w:szCs w:val="21"/>
              </w:rPr>
            </w:pPr>
            <w:r>
              <w:rPr>
                <w:rFonts w:hint="eastAsia"/>
                <w:sz w:val="21"/>
                <w:szCs w:val="21"/>
              </w:rPr>
              <w:t xml:space="preserve">使用单位负责人（签名）：                                     </w:t>
            </w:r>
            <w:r>
              <w:rPr>
                <w:sz w:val="21"/>
                <w:szCs w:val="21"/>
              </w:rPr>
              <w:t xml:space="preserve"> </w:t>
            </w:r>
            <w:r>
              <w:rPr>
                <w:rFonts w:hint="eastAsia"/>
                <w:sz w:val="21"/>
                <w:szCs w:val="21"/>
              </w:rPr>
              <w:t>（使用单位章）</w:t>
            </w:r>
          </w:p>
          <w:p>
            <w:pPr>
              <w:wordWrap w:val="0"/>
              <w:spacing w:after="319" w:afterLines="100" w:line="360" w:lineRule="auto"/>
              <w:ind w:right="119" w:firstLine="105" w:firstLineChars="50"/>
              <w:jc w:val="right"/>
              <w:rPr>
                <w:sz w:val="21"/>
                <w:szCs w:val="21"/>
              </w:rPr>
            </w:pPr>
            <w:r>
              <w:rPr>
                <w:rFonts w:hint="eastAsia"/>
                <w:color w:val="000000"/>
                <w:sz w:val="21"/>
                <w:szCs w:val="21"/>
              </w:rPr>
              <w:t xml:space="preserve">年    月    日 </w:t>
            </w:r>
          </w:p>
        </w:tc>
      </w:tr>
    </w:tbl>
    <w:p>
      <w:pPr>
        <w:adjustRightInd w:val="0"/>
        <w:spacing w:line="360" w:lineRule="auto"/>
        <w:jc w:val="center"/>
        <w:textAlignment w:val="baseline"/>
        <w:rPr>
          <w:rFonts w:hint="eastAsia"/>
          <w:b/>
          <w:color w:val="000000"/>
          <w:sz w:val="24"/>
          <w:szCs w:val="24"/>
        </w:rPr>
      </w:pPr>
    </w:p>
    <w:p>
      <w:pPr>
        <w:adjustRightInd w:val="0"/>
        <w:spacing w:line="360" w:lineRule="auto"/>
        <w:jc w:val="center"/>
        <w:textAlignment w:val="baseline"/>
      </w:pPr>
      <w:r>
        <w:rPr>
          <w:rFonts w:hint="eastAsia"/>
          <w:b/>
          <w:color w:val="000000"/>
          <w:sz w:val="24"/>
          <w:szCs w:val="24"/>
        </w:rPr>
        <w:t>自检项目表</w:t>
      </w:r>
    </w:p>
    <w:tbl>
      <w:tblPr>
        <w:tblStyle w:val="9"/>
        <w:tblW w:w="9701" w:type="dxa"/>
        <w:tblInd w:w="-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240"/>
        <w:gridCol w:w="1171"/>
        <w:gridCol w:w="1414"/>
        <w:gridCol w:w="3261"/>
        <w:gridCol w:w="108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447" w:type="dxa"/>
            <w:vMerge w:val="restart"/>
            <w:shd w:val="clear" w:color="auto" w:fill="D7D7D7" w:themeFill="background1" w:themeFillShade="D8"/>
            <w:vAlign w:val="center"/>
          </w:tcPr>
          <w:p>
            <w:pPr>
              <w:autoSpaceDE w:val="0"/>
              <w:autoSpaceDN w:val="0"/>
              <w:jc w:val="center"/>
              <w:rPr>
                <w:rFonts w:asciiTheme="minorEastAsia" w:hAnsiTheme="minorEastAsia" w:cstheme="minorEastAsia"/>
              </w:rPr>
            </w:pPr>
            <w:r>
              <w:rPr>
                <w:rFonts w:hint="eastAsia" w:asciiTheme="minorEastAsia" w:hAnsiTheme="minorEastAsia" w:eastAsiaTheme="minorEastAsia" w:cstheme="minorEastAsia"/>
                <w:b/>
                <w:bCs/>
              </w:rPr>
              <w:t>序号</w:t>
            </w:r>
          </w:p>
        </w:tc>
        <w:tc>
          <w:tcPr>
            <w:tcW w:w="7086" w:type="dxa"/>
            <w:gridSpan w:val="4"/>
            <w:shd w:val="clear" w:color="auto" w:fill="D7D7D7" w:themeFill="background1" w:themeFillShade="D8"/>
            <w:vAlign w:val="center"/>
          </w:tcPr>
          <w:p>
            <w:pPr>
              <w:autoSpaceDE w:val="0"/>
              <w:autoSpaceDN w:val="0"/>
              <w:jc w:val="center"/>
              <w:rPr>
                <w:rFonts w:asciiTheme="minorEastAsia" w:hAnsiTheme="minorEastAsia" w:cstheme="minorEastAsia"/>
                <w:b/>
                <w:bCs/>
              </w:rPr>
            </w:pPr>
            <w:r>
              <w:rPr>
                <w:rFonts w:hint="eastAsia" w:asciiTheme="minorEastAsia" w:hAnsiTheme="minorEastAsia" w:eastAsiaTheme="minorEastAsia" w:cstheme="minorEastAsia"/>
                <w:b/>
                <w:bCs/>
              </w:rPr>
              <w:t>自检项目及内容</w:t>
            </w:r>
          </w:p>
        </w:tc>
        <w:tc>
          <w:tcPr>
            <w:tcW w:w="1084" w:type="dxa"/>
            <w:vMerge w:val="restart"/>
            <w:shd w:val="clear" w:color="auto" w:fill="D7D7D7" w:themeFill="background1" w:themeFillShade="D8"/>
            <w:vAlign w:val="center"/>
          </w:tcPr>
          <w:p>
            <w:pPr>
              <w:autoSpaceDE w:val="0"/>
              <w:autoSpaceDN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rPr>
              <w:t>自检</w:t>
            </w:r>
            <w:r>
              <w:rPr>
                <w:rFonts w:hint="eastAsia" w:asciiTheme="minorEastAsia" w:hAnsiTheme="minorEastAsia" w:eastAsiaTheme="minorEastAsia" w:cstheme="minorEastAsia"/>
                <w:b/>
                <w:bCs/>
                <w:lang w:val="en-US" w:eastAsia="zh-CN"/>
              </w:rPr>
              <w:t>结果</w:t>
            </w:r>
          </w:p>
        </w:tc>
        <w:tc>
          <w:tcPr>
            <w:tcW w:w="1084" w:type="dxa"/>
            <w:vMerge w:val="restart"/>
            <w:shd w:val="clear" w:color="auto" w:fill="D7D7D7" w:themeFill="background1" w:themeFillShade="D8"/>
            <w:vAlign w:val="center"/>
          </w:tcPr>
          <w:p>
            <w:pPr>
              <w:autoSpaceDE w:val="0"/>
              <w:autoSpaceDN w:val="0"/>
              <w:jc w:val="center"/>
              <w:rPr>
                <w:rFonts w:hint="eastAsia" w:eastAsia="宋体" w:asciiTheme="minorEastAsia" w:hAnsiTheme="minorEastAsia" w:cstheme="minorEastAsia"/>
                <w:sz w:val="15"/>
                <w:szCs w:val="15"/>
                <w:lang w:val="en-US" w:eastAsia="zh-CN"/>
              </w:rPr>
            </w:pPr>
            <w:r>
              <w:rPr>
                <w:rFonts w:hint="eastAsia" w:asciiTheme="minorEastAsia" w:hAnsiTheme="minorEastAsia" w:eastAsiaTheme="minorEastAsia" w:cstheme="minorEastAsia"/>
                <w:b/>
                <w:bCs/>
                <w:lang w:val="en-US" w:eastAsia="zh-CN"/>
              </w:rPr>
              <w:t>自检结论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447" w:type="dxa"/>
            <w:vMerge w:val="continue"/>
            <w:vAlign w:val="center"/>
          </w:tcPr>
          <w:p>
            <w:pPr>
              <w:autoSpaceDE w:val="0"/>
              <w:autoSpaceDN w:val="0"/>
              <w:ind w:firstLine="210" w:firstLineChars="100"/>
              <w:jc w:val="center"/>
              <w:rPr>
                <w:rFonts w:asciiTheme="minorEastAsia" w:hAnsiTheme="minorEastAsia" w:cstheme="minorEastAsia"/>
              </w:rPr>
            </w:pPr>
          </w:p>
        </w:tc>
        <w:tc>
          <w:tcPr>
            <w:tcW w:w="1240" w:type="dxa"/>
            <w:shd w:val="clear" w:color="auto" w:fill="D7D7D7" w:themeFill="background1" w:themeFillShade="D8"/>
            <w:vAlign w:val="center"/>
          </w:tcPr>
          <w:p>
            <w:pPr>
              <w:autoSpaceDE w:val="0"/>
              <w:autoSpaceDN w:val="0"/>
              <w:jc w:val="center"/>
              <w:rPr>
                <w:rFonts w:asciiTheme="minorEastAsia" w:hAnsiTheme="minorEastAsia" w:cstheme="minorEastAsia"/>
                <w:b/>
                <w:bCs/>
              </w:rPr>
            </w:pPr>
            <w:r>
              <w:rPr>
                <w:rFonts w:hint="eastAsia" w:asciiTheme="minorEastAsia" w:hAnsiTheme="minorEastAsia" w:eastAsiaTheme="minorEastAsia" w:cstheme="minorEastAsia"/>
                <w:b/>
                <w:bCs/>
              </w:rPr>
              <w:t>编号</w:t>
            </w:r>
          </w:p>
        </w:tc>
        <w:tc>
          <w:tcPr>
            <w:tcW w:w="1171" w:type="dxa"/>
            <w:shd w:val="clear" w:color="auto" w:fill="D7D7D7" w:themeFill="background1" w:themeFillShade="D8"/>
            <w:vAlign w:val="center"/>
          </w:tcPr>
          <w:p>
            <w:pPr>
              <w:autoSpaceDE w:val="0"/>
              <w:autoSpaceDN w:val="0"/>
              <w:jc w:val="center"/>
              <w:rPr>
                <w:rFonts w:asciiTheme="minorEastAsia" w:hAnsiTheme="minorEastAsia" w:cstheme="minorEastAsia"/>
                <w:b/>
                <w:bCs/>
              </w:rPr>
            </w:pPr>
            <w:r>
              <w:rPr>
                <w:rFonts w:hint="eastAsia" w:asciiTheme="minorEastAsia" w:hAnsiTheme="minorEastAsia" w:eastAsiaTheme="minorEastAsia" w:cstheme="minorEastAsia"/>
                <w:b/>
                <w:bCs/>
              </w:rPr>
              <w:t>名称</w:t>
            </w:r>
          </w:p>
        </w:tc>
        <w:tc>
          <w:tcPr>
            <w:tcW w:w="4675" w:type="dxa"/>
            <w:gridSpan w:val="2"/>
            <w:shd w:val="clear" w:color="auto" w:fill="D7D7D7" w:themeFill="background1" w:themeFillShade="D8"/>
            <w:vAlign w:val="center"/>
          </w:tcPr>
          <w:p>
            <w:pPr>
              <w:autoSpaceDE w:val="0"/>
              <w:autoSpaceDN w:val="0"/>
              <w:jc w:val="center"/>
              <w:rPr>
                <w:rFonts w:asciiTheme="minorEastAsia" w:hAnsiTheme="minorEastAsia" w:cstheme="minorEastAsia"/>
                <w:b/>
                <w:bCs/>
              </w:rPr>
            </w:pPr>
            <w:r>
              <w:rPr>
                <w:rFonts w:hint="eastAsia" w:asciiTheme="minorEastAsia" w:hAnsiTheme="minorEastAsia" w:eastAsiaTheme="minorEastAsia" w:cstheme="minorEastAsia"/>
                <w:b/>
                <w:bCs/>
              </w:rPr>
              <w:t>内容</w:t>
            </w:r>
          </w:p>
        </w:tc>
        <w:tc>
          <w:tcPr>
            <w:tcW w:w="1084" w:type="dxa"/>
            <w:vMerge w:val="continue"/>
            <w:vAlign w:val="center"/>
          </w:tcPr>
          <w:p>
            <w:pPr>
              <w:autoSpaceDE w:val="0"/>
              <w:autoSpaceDN w:val="0"/>
              <w:jc w:val="center"/>
              <w:rPr>
                <w:rFonts w:asciiTheme="minorEastAsia" w:hAnsiTheme="minorEastAsia" w:cstheme="minorEastAsia"/>
                <w:sz w:val="15"/>
                <w:szCs w:val="15"/>
              </w:rPr>
            </w:pPr>
          </w:p>
        </w:tc>
        <w:tc>
          <w:tcPr>
            <w:tcW w:w="1084" w:type="dxa"/>
            <w:vMerge w:val="continue"/>
            <w:vAlign w:val="center"/>
          </w:tcPr>
          <w:p>
            <w:pPr>
              <w:autoSpaceDE w:val="0"/>
              <w:autoSpaceDN w:val="0"/>
              <w:jc w:val="center"/>
              <w:rPr>
                <w:rFonts w:hint="eastAsia" w:eastAsia="宋体" w:asciiTheme="minorEastAsia" w:hAnsiTheme="minorEastAsia" w:cstheme="minorEastAsia"/>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A1.1.1</w:t>
            </w:r>
          </w:p>
        </w:tc>
        <w:tc>
          <w:tcPr>
            <w:tcW w:w="1171" w:type="dxa"/>
            <w:vMerge w:val="restart"/>
            <w:vAlign w:val="center"/>
          </w:tcPr>
          <w:p>
            <w:pPr>
              <w:autoSpaceDE w:val="0"/>
              <w:autoSpaceDN w:val="0"/>
              <w:jc w:val="center"/>
              <w:rPr>
                <w:rFonts w:asciiTheme="minorEastAsia" w:hAnsiTheme="minorEastAsia" w:cstheme="minorEastAsia"/>
                <w:lang w:eastAsia="en-US"/>
              </w:rPr>
            </w:pPr>
            <w:r>
              <w:rPr>
                <w:rFonts w:hint="eastAsia" w:asciiTheme="minorEastAsia" w:hAnsiTheme="minorEastAsia" w:eastAsiaTheme="minorEastAsia" w:cstheme="minorEastAsia"/>
              </w:rPr>
              <w:t>制造资料</w:t>
            </w:r>
          </w:p>
        </w:tc>
        <w:tc>
          <w:tcPr>
            <w:tcW w:w="4675" w:type="dxa"/>
            <w:gridSpan w:val="2"/>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配置说明</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（2）《特种设备生产许可证》（适用于境内制造单位）</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（3）型</w:t>
            </w:r>
            <w:r>
              <w:rPr>
                <w:rFonts w:hint="eastAsia" w:asciiTheme="minorEastAsia" w:hAnsiTheme="minorEastAsia" w:eastAsiaTheme="minorEastAsia" w:cstheme="minorEastAsia"/>
                <w:lang w:eastAsia="en-US"/>
              </w:rPr>
              <w:t>式试验证书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（4）限速器、渐进式安全钳、破裂阀的调试证书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（5）安装使用维护保养说明书</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（6）整机</w:t>
            </w:r>
            <w:r>
              <w:rPr>
                <w:rFonts w:hint="eastAsia" w:asciiTheme="minorEastAsia" w:hAnsiTheme="minorEastAsia" w:cstheme="minorEastAsia"/>
              </w:rPr>
              <w:t>质量</w:t>
            </w:r>
            <w:r>
              <w:rPr>
                <w:rFonts w:hint="eastAsia" w:asciiTheme="minorEastAsia" w:hAnsiTheme="minorEastAsia" w:eastAsiaTheme="minorEastAsia" w:cstheme="minorEastAsia"/>
              </w:rPr>
              <w:t>证明文件</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A1.1.2</w:t>
            </w:r>
          </w:p>
        </w:tc>
        <w:tc>
          <w:tcPr>
            <w:tcW w:w="1171" w:type="dxa"/>
            <w:vMerge w:val="restart"/>
            <w:vAlign w:val="center"/>
          </w:tcPr>
          <w:p>
            <w:pPr>
              <w:autoSpaceDE w:val="0"/>
              <w:autoSpaceDN w:val="0"/>
              <w:jc w:val="center"/>
              <w:rPr>
                <w:rFonts w:asciiTheme="minorEastAsia" w:hAnsiTheme="minorEastAsia" w:cstheme="minorEastAsia"/>
                <w:lang w:eastAsia="en-US"/>
              </w:rPr>
            </w:pPr>
            <w:r>
              <w:rPr>
                <w:rFonts w:hint="eastAsia" w:asciiTheme="minorEastAsia" w:hAnsiTheme="minorEastAsia" w:eastAsiaTheme="minorEastAsia" w:cstheme="minorEastAsia"/>
              </w:rPr>
              <w:t>安装资料</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（1）安装单位的《特种设备生产许可证》</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（2）安装告知证明资料</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（3）电梯相关建筑接口符合性声明</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（4）变更设计证明文件</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eastAsia="en-US"/>
              </w:rPr>
              <w:t>安装自检报告</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A1.1.3</w:t>
            </w:r>
          </w:p>
        </w:tc>
        <w:tc>
          <w:tcPr>
            <w:tcW w:w="1171" w:type="dxa"/>
            <w:vMerge w:val="restart"/>
            <w:vAlign w:val="center"/>
          </w:tcPr>
          <w:p>
            <w:pPr>
              <w:autoSpaceDE w:val="0"/>
              <w:autoSpaceDN w:val="0"/>
              <w:jc w:val="center"/>
              <w:rPr>
                <w:rFonts w:asciiTheme="minorEastAsia" w:hAnsiTheme="minorEastAsia" w:cstheme="minorEastAsia"/>
              </w:rPr>
            </w:pPr>
            <w:r>
              <w:rPr>
                <w:rFonts w:hint="eastAsia" w:asciiTheme="minorEastAsia" w:hAnsiTheme="minorEastAsia" w:eastAsiaTheme="minorEastAsia" w:cstheme="minorEastAsia"/>
              </w:rPr>
              <w:t>改造或者重大修理资料</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（1）改造或者重大修理电梯的使用登记证</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（2）改造或者修理单位的《特种设备生产许可证》</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（3）改造或者重大修理告知证明资料</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eastAsia="en-US"/>
              </w:rPr>
              <w:t>改造或者重大修理方案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（5）加装或者更换的各主要部件和安全保护装置的型式试验证书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（6）加装或者更换的限速器、渐进式安全钳、破裂阀的调试证书</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（7）安装使用维护保养说明书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（8）改造或者重大修理自检报告</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center"/>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（9）改造或者重大修理质量证明文件</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A1.1.4</w:t>
            </w:r>
          </w:p>
        </w:tc>
        <w:tc>
          <w:tcPr>
            <w:tcW w:w="1171" w:type="dxa"/>
            <w:vMerge w:val="restart"/>
            <w:vAlign w:val="center"/>
          </w:tcPr>
          <w:p>
            <w:pPr>
              <w:autoSpaceDE w:val="0"/>
              <w:autoSpaceDN w:val="0"/>
              <w:jc w:val="center"/>
              <w:rPr>
                <w:rFonts w:asciiTheme="minorEastAsia" w:hAnsiTheme="minorEastAsia" w:cstheme="minorEastAsia"/>
                <w:b/>
                <w:bCs/>
                <w:lang w:eastAsia="en-US"/>
              </w:rPr>
            </w:pPr>
            <w:r>
              <w:rPr>
                <w:rFonts w:hint="eastAsia" w:asciiTheme="minorEastAsia" w:hAnsiTheme="minorEastAsia" w:eastAsiaTheme="minorEastAsia" w:cstheme="minorEastAsia"/>
              </w:rPr>
              <w:t>使用资料</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使用登记证</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（2）日常维护保养合同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（3）应急救援管理制度和专用钥匙管理制度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A1.1.5</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技术资料与铭牌（可识别标志）的一致性</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（1）主要部件和安全保护装置的铭牌或者可识别标志与配置说明一致</w:t>
            </w:r>
            <w:r>
              <w:rPr>
                <w:rFonts w:hint="eastAsia" w:asciiTheme="minorEastAsia" w:hAnsiTheme="minorEastAsia" w:cstheme="minorEastAsia"/>
              </w:rPr>
              <w:t>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（2）主要部件和安全保护装置的铭牌或者可识别标志上标注的内容与相应的型式试验证书</w:t>
            </w:r>
            <w:r>
              <w:rPr>
                <w:rFonts w:hint="eastAsia" w:asciiTheme="minorEastAsia" w:hAnsiTheme="minorEastAsia" w:cstheme="minorEastAsia"/>
              </w:rPr>
              <w:t>的</w:t>
            </w:r>
            <w:r>
              <w:rPr>
                <w:rFonts w:hint="eastAsia" w:asciiTheme="minorEastAsia" w:hAnsiTheme="minorEastAsia" w:eastAsiaTheme="minorEastAsia" w:cstheme="minorEastAsia"/>
              </w:rPr>
              <w:t>内容相符</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通道及照明</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（1）通往机器空间的通道保持通畅，相关人员能够安全、方便、无阻碍地使用；如果通往机器空间的通道高出楼梯所到平面不超过4.0m,可以采用固定的梯子作为通道</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en-US"/>
              </w:rPr>
              <w:t>通道照明</w:t>
            </w:r>
            <w:r>
              <w:rPr>
                <w:rFonts w:hint="eastAsia" w:asciiTheme="minorEastAsia" w:hAnsiTheme="minorEastAsia" w:eastAsiaTheme="minorEastAsia" w:cstheme="minorEastAsia"/>
              </w:rPr>
              <w:t>的设置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A1.2.1.2</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机房通道门及警示标志</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（1）机房通道门不能向机房内开启，其高度不小于1.80m(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),宽度不小于0.60m(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)；门上装有用钥匙开启的锁，门开启后不用钥匙能够将其关闭和锁住，门锁住后不用钥匙能够从机房内将门打开</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（2）机房通道门外侧警示标志</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8</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A1.2.1.3</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机器空间专用</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lang w:eastAsia="en-US"/>
              </w:rPr>
              <w:t>机器空间</w:t>
            </w:r>
            <w:r>
              <w:rPr>
                <w:rFonts w:hint="eastAsia" w:asciiTheme="minorEastAsia" w:hAnsiTheme="minorEastAsia" w:eastAsiaTheme="minorEastAsia" w:cstheme="minorEastAsia"/>
              </w:rPr>
              <w:t>专用</w:t>
            </w:r>
          </w:p>
        </w:tc>
        <w:tc>
          <w:tcPr>
            <w:tcW w:w="1084" w:type="dxa"/>
            <w:vAlign w:val="center"/>
          </w:tcPr>
          <w:p>
            <w:pPr>
              <w:autoSpaceDE w:val="0"/>
              <w:autoSpaceDN w:val="0"/>
              <w:jc w:val="center"/>
              <w:rPr>
                <w:rFonts w:asciiTheme="minorEastAsia" w:hAnsiTheme="minorEastAsia" w:cstheme="minorEastAsia"/>
                <w:sz w:val="15"/>
                <w:szCs w:val="15"/>
                <w:lang w:eastAsia="en-US"/>
              </w:rPr>
            </w:pPr>
          </w:p>
        </w:tc>
        <w:tc>
          <w:tcPr>
            <w:tcW w:w="1084" w:type="dxa"/>
            <w:vAlign w:val="center"/>
          </w:tcPr>
          <w:p>
            <w:pPr>
              <w:autoSpaceDE w:val="0"/>
              <w:autoSpaceDN w:val="0"/>
              <w:jc w:val="center"/>
              <w:rPr>
                <w:rFonts w:asciiTheme="minorEastAsia" w:hAnsiTheme="minorEastAsia" w:cstheme="minorEastAsia"/>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9</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活动区域</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活动区域的净高度不小于1.80m</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lang w:eastAsia="en-US"/>
              </w:rPr>
            </w:pPr>
          </w:p>
        </w:tc>
        <w:tc>
          <w:tcPr>
            <w:tcW w:w="1084" w:type="dxa"/>
            <w:vAlign w:val="center"/>
          </w:tcPr>
          <w:p>
            <w:pPr>
              <w:autoSpaceDE w:val="0"/>
              <w:autoSpaceDN w:val="0"/>
              <w:jc w:val="center"/>
              <w:rPr>
                <w:rFonts w:asciiTheme="minorEastAsia" w:hAnsiTheme="minorEastAsia" w:cstheme="minorEastAsia"/>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（2）机房地面高度不一并且相差大于0.50m时，设有楼梯或者高度不大于4.0m的固定的梯子，并且设有护栏</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A1.2.1.5</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工作区域尺寸</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（1）在控制柜、紧急和测试操作屏前有一块净空间，其深度不小于0.70m(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),宽度不小于0.50m(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)与控制柜、紧急和测试操作屏全宽的较大者，其净高度不小于2.00m(</w:t>
            </w:r>
            <w:r>
              <w:rPr>
                <w:rFonts w:hint="eastAsia" w:asciiTheme="minorEastAsia" w:hAnsiTheme="minorEastAsia" w:eastAsiaTheme="minorEastAsia" w:cstheme="minorEastAsia"/>
                <w:u w:val="single"/>
              </w:rPr>
              <w:t>C</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（2）对运动部件进行维护和检查以及紧急操作的地方有一块不小于0.50m×0.60m(</w:t>
            </w:r>
            <w:r>
              <w:rPr>
                <w:rFonts w:hint="eastAsia" w:asciiTheme="minorEastAsia" w:hAnsiTheme="minorEastAsia" w:eastAsiaTheme="minorEastAsia" w:cstheme="minorEastAsia"/>
                <w:u w:val="single"/>
              </w:rPr>
              <w:t>D</w:t>
            </w:r>
            <w:r>
              <w:rPr>
                <w:rFonts w:hint="eastAsia" w:asciiTheme="minorEastAsia" w:hAnsiTheme="minorEastAsia" w:eastAsiaTheme="minorEastAsia" w:cstheme="minorEastAsia"/>
              </w:rPr>
              <w:t>)的水平净空间，其净高度不小于2.00m(</w:t>
            </w:r>
            <w:r>
              <w:rPr>
                <w:rFonts w:hint="eastAsia" w:asciiTheme="minorEastAsia" w:hAnsiTheme="minorEastAsia" w:eastAsiaTheme="minorEastAsia" w:cstheme="minorEastAsia"/>
                <w:u w:val="single"/>
              </w:rPr>
              <w:t>E</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11</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A1.2.1.6</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轿厢工作区域</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（1）检查机械锁定装置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（2）检查机械锁定装置位置的电气安全装置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（3）轿壁上设置的检修门不能向轿厢外打开，并且装有用钥匙开启的锁，不用钥匙能够关闭和锁住；检查该门锁住位置的电气安全装置功能有效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12</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底坑工作区域</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（1）设置停止轿厢运动的机械制停装置，使工作区域可站人平面与轿厢最低部件或者运载装置最前端部件之间的距离不小于2.00m(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（2）检查机械制停装置位置的电气安全装置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（3）井道外的电气复位装置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A1.2.1.8</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平台工作区域</w:t>
            </w:r>
          </w:p>
        </w:tc>
        <w:tc>
          <w:tcPr>
            <w:tcW w:w="1414" w:type="dxa"/>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lang w:eastAsia="en-US"/>
              </w:rPr>
              <w:t>A1.2.1.8.1平台设置</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平台设置符合性</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A1.2.1.8.2轿厢（运载装置）或者对重运行通道中的平台工作区域</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（1）检查可以使平台进入（退出）工作位置的装置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（2)防止轿厢移动的机械锁定装置和检查该装置位置的电气安全装置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可移动止停装置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（4）检查止停装置工作位置的电气安全装置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14</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井道照明</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井道内电气照明</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15</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井道封闭措施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（1）全封闭井道，除必要的开口外完全封闭</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（2）部分封闭井道，围壁的符合性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A1.2.2.3</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轿厢（运载装置）与井道壁的间距</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（1）轿厢与面对轿厢入口的井道壁的间距不大于0.15m(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),对于采用垂直滑动门的载货电梯或者局部高度不大于0.50m的，该间距可以增加到0.20m(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447" w:type="dxa"/>
            <w:vMerge w:val="continue"/>
            <w:vAlign w:val="center"/>
          </w:tcPr>
          <w:p>
            <w:pPr>
              <w:autoSpaceDE w:val="0"/>
              <w:autoSpaceDN w:val="0"/>
              <w:ind w:left="454" w:hanging="454"/>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（2）轿门设有门锁装置并且只能在开锁区域内打开的，本条第(1)项的间距不受限制</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层门地坎下的井道壁</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（1）每个层门地坎下的井道壁是一个与层门地坎直接连接的，由光滑而坚硬的材料构成的连续垂直表面</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（2）层门地坎下井道壁的高度不小于开锁区域的1/2加上50mm(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),宽度不小于门入口的净宽度两边各加25mm(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A1.2.2.5</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到达和离开轿顶的安全措施</w:t>
            </w:r>
          </w:p>
        </w:tc>
        <w:tc>
          <w:tcPr>
            <w:tcW w:w="1414" w:type="dxa"/>
            <w:vMerge w:val="restart"/>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lang w:eastAsia="en-US"/>
              </w:rPr>
              <w:t>A1.2.2.5.1中间安全门</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（1）其地坎与层门（或者安全门）地坎间的距离均不大于llm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2"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（2）安全门不能向井道内开启，其高度不小于1.80m(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)，宽度不小于0.35m(</w:t>
            </w:r>
            <w:r>
              <w:rPr>
                <w:rFonts w:hint="eastAsia" w:asciiTheme="minorEastAsia" w:hAnsiTheme="minorEastAsia" w:eastAsiaTheme="minorEastAsia" w:cstheme="minorEastAsia"/>
                <w:u w:val="single"/>
              </w:rPr>
              <w:t>C</w:t>
            </w:r>
            <w:r>
              <w:rPr>
                <w:rFonts w:hint="eastAsia" w:asciiTheme="minorEastAsia" w:hAnsiTheme="minorEastAsia" w:eastAsiaTheme="minorEastAsia" w:cstheme="minorEastAsia"/>
              </w:rPr>
              <w:t>)；门上装有用钥匙开启的锁，门开启后不用钥匙能够将其关闭和锁住，门锁住后不用钥匙能够从井道内将门打开；验证门关闭状态的电气安全装置功能有效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井道外警示标志</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lang w:eastAsia="en-US"/>
              </w:rPr>
              <w:t>A1.2.2.5.2消防用防坠落装备</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相邻层门（或者安全门）地坎间的距离不大于18m的，具有在现场可以获得的消防用防坠落装备，并且在上部层门（或者安全门）附近的井道外建筑结构上设有安全固定点，其上标明的承载能力值不小于22kN</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lang w:eastAsia="en-US"/>
              </w:rPr>
              <w:t>A1.2.2.5.3钢斜梯和钢直梯</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在井道内设有固定式钢斜梯或者具有安全护笼的固定式钢直梯，并且具有在紧邻的上部层门（或者安全门）、钢斜梯（或者钢直梯）以及轿顶之间安全进出的措施</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19</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A1.2.2.7</w:t>
            </w:r>
          </w:p>
        </w:tc>
        <w:tc>
          <w:tcPr>
            <w:tcW w:w="117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运行路径下方防护措施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对重（平衡重）运行路径下端部的下方存在人员能够到达空间的，检查对重（平衡重）上应设有安全钳</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A1.2.2.8</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对重（平衡重）运行区域防护措施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（1）从底坑地面到隔障的最低部分不大于0.30m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（2）从对重完全压缩缓冲器的位置起或者平衡重位于最低位置起，延伸到底坑地面以上至少2.00m</w:t>
            </w:r>
            <w:r>
              <w:rPr>
                <w:rFonts w:hint="eastAsia" w:asciiTheme="minorEastAsia" w:hAnsiTheme="minorEastAsia" w:cstheme="minorEastAsia"/>
              </w:rPr>
              <w:t>（</w:t>
            </w:r>
            <w:r>
              <w:rPr>
                <w:rFonts w:hint="eastAsia" w:asciiTheme="minorEastAsia" w:hAnsiTheme="minorEastAsia" w:cstheme="minorEastAsia"/>
                <w:u w:val="single"/>
              </w:rPr>
              <w:t>B</w:t>
            </w:r>
            <w:r>
              <w:rPr>
                <w:rFonts w:hint="eastAsia" w:asciiTheme="minorEastAsia" w:hAnsiTheme="minorEastAsia" w:cstheme="minorEastAsia"/>
              </w:rPr>
              <w:t>）</w:t>
            </w:r>
            <w:r>
              <w:rPr>
                <w:rFonts w:hint="eastAsia" w:asciiTheme="minorEastAsia" w:hAnsiTheme="minorEastAsia" w:eastAsiaTheme="minorEastAsia" w:cstheme="minorEastAsia"/>
              </w:rPr>
              <w:t>处</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隔障的宽度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21</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A1.2.2.9</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运动部件防护措施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（1）装有多台电梯的井道中的隔障</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（2）贯穿整个井道的隔障</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22</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A1.2.2.10</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制导行程</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当轿厢或者对重位于下表规定的最高位置时，其导轨能够提供不小于0.10m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r>
              <w:rPr>
                <w:rFonts w:hint="eastAsia" w:asciiTheme="minorEastAsia" w:hAnsiTheme="minorEastAsia" w:eastAsiaTheme="minorEastAsia" w:cstheme="minorEastAsia"/>
              </w:rPr>
              <w:t>的进一步制导行程</w:t>
            </w:r>
          </w:p>
          <w:tbl>
            <w:tblPr>
              <w:tblStyle w:val="8"/>
              <w:tblpPr w:leftFromText="180" w:rightFromText="180" w:vertAnchor="text" w:horzAnchor="margin" w:tblpY="764"/>
              <w:tblOverlap w:val="never"/>
              <w:tblW w:w="543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7"/>
              <w:gridCol w:w="30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 w:hRule="atLeast"/>
              </w:trPr>
              <w:tc>
                <w:tcPr>
                  <w:tcW w:w="2377" w:type="dxa"/>
                  <w:tcBorders>
                    <w:tl2br w:val="nil"/>
                    <w:tr2bl w:val="nil"/>
                  </w:tcBorders>
                  <w:vAlign w:val="center"/>
                </w:tcPr>
                <w:p>
                  <w:pPr>
                    <w:autoSpaceDE w:val="0"/>
                    <w:autoSpaceDN w:val="0"/>
                    <w:jc w:val="center"/>
                    <w:rPr>
                      <w:rFonts w:asciiTheme="minorEastAsia" w:hAnsiTheme="minorEastAsia" w:cstheme="minorEastAsia"/>
                    </w:rPr>
                  </w:pPr>
                  <w:r>
                    <w:rPr>
                      <w:rFonts w:hint="eastAsia" w:asciiTheme="minorEastAsia" w:hAnsiTheme="minorEastAsia" w:eastAsiaTheme="minorEastAsia" w:cstheme="minorEastAsia"/>
                    </w:rPr>
                    <w:t>位置</w:t>
                  </w:r>
                </w:p>
              </w:tc>
              <w:tc>
                <w:tcPr>
                  <w:tcW w:w="3058" w:type="dxa"/>
                  <w:tcBorders>
                    <w:tl2br w:val="nil"/>
                    <w:tr2bl w:val="nil"/>
                  </w:tcBorders>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曳引驱动电梯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5" w:hRule="atLeast"/>
              </w:trPr>
              <w:tc>
                <w:tcPr>
                  <w:tcW w:w="2377" w:type="dxa"/>
                  <w:tcBorders>
                    <w:tl2br w:val="nil"/>
                    <w:tr2bl w:val="nil"/>
                  </w:tcBorders>
                  <w:vAlign w:val="center"/>
                </w:tcPr>
                <w:p>
                  <w:pPr>
                    <w:autoSpaceDE w:val="0"/>
                    <w:autoSpaceDN w:val="0"/>
                    <w:ind w:left="-63" w:leftChars="-30" w:right="-63" w:rightChars="-30"/>
                    <w:jc w:val="center"/>
                    <w:rPr>
                      <w:rFonts w:asciiTheme="minorEastAsia" w:hAnsiTheme="minorEastAsia" w:cstheme="minorEastAsia"/>
                    </w:rPr>
                  </w:pPr>
                  <w:r>
                    <w:rPr>
                      <w:rFonts w:hint="eastAsia" w:asciiTheme="minorEastAsia" w:hAnsiTheme="minorEastAsia" w:eastAsiaTheme="minorEastAsia" w:cstheme="minorEastAsia"/>
                    </w:rPr>
                    <w:t>轿厢最高位置</w:t>
                  </w:r>
                </w:p>
              </w:tc>
              <w:tc>
                <w:tcPr>
                  <w:tcW w:w="3058" w:type="dxa"/>
                  <w:tcBorders>
                    <w:tl2br w:val="nil"/>
                    <w:tr2bl w:val="nil"/>
                  </w:tcBorders>
                  <w:vAlign w:val="center"/>
                </w:tcPr>
                <w:p>
                  <w:pPr>
                    <w:autoSpaceDE w:val="0"/>
                    <w:autoSpaceDN w:val="0"/>
                    <w:ind w:left="-63" w:leftChars="-30" w:right="-63" w:rightChars="-30"/>
                    <w:jc w:val="left"/>
                    <w:rPr>
                      <w:rFonts w:asciiTheme="minorEastAsia" w:hAnsiTheme="minorEastAsia" w:cstheme="minorEastAsia"/>
                    </w:rPr>
                  </w:pPr>
                  <w:r>
                    <w:rPr>
                      <w:rFonts w:hint="eastAsia" w:asciiTheme="minorEastAsia" w:hAnsiTheme="minorEastAsia" w:eastAsiaTheme="minorEastAsia" w:cstheme="minorEastAsia"/>
                    </w:rPr>
                    <w:t>对重完全压缩缓冲器＋0.035</w:t>
                  </w:r>
                  <w:r>
                    <w:rPr>
                      <w:rFonts w:hint="eastAsia" w:asciiTheme="minorEastAsia" w:hAnsiTheme="minorEastAsia" w:eastAsiaTheme="minorEastAsia" w:cstheme="minorEastAsia"/>
                      <w:iCs/>
                      <w:spacing w:val="-20"/>
                      <w:kern w:val="0"/>
                    </w:rPr>
                    <w:t>υ</w:t>
                  </w:r>
                  <w:r>
                    <w:rPr>
                      <w:rFonts w:hint="eastAsia" w:asciiTheme="minorEastAsia" w:hAnsiTheme="minorEastAsia" w:eastAsiaTheme="minorEastAsia" w:cstheme="minorEastAsia"/>
                      <w:spacing w:val="-20"/>
                    </w:rPr>
                    <w:t>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2377" w:type="dxa"/>
                  <w:tcBorders>
                    <w:tl2br w:val="nil"/>
                    <w:tr2bl w:val="nil"/>
                  </w:tcBorders>
                  <w:vAlign w:val="center"/>
                </w:tcPr>
                <w:p>
                  <w:pPr>
                    <w:autoSpaceDE w:val="0"/>
                    <w:autoSpaceDN w:val="0"/>
                    <w:ind w:left="-63" w:leftChars="-30" w:right="-63" w:rightChars="-30"/>
                    <w:jc w:val="center"/>
                    <w:rPr>
                      <w:rFonts w:asciiTheme="minorEastAsia" w:hAnsiTheme="minorEastAsia" w:cstheme="minorEastAsia"/>
                    </w:rPr>
                  </w:pPr>
                  <w:r>
                    <w:rPr>
                      <w:rFonts w:hint="eastAsia" w:asciiTheme="minorEastAsia" w:hAnsiTheme="minorEastAsia" w:eastAsiaTheme="minorEastAsia" w:cstheme="minorEastAsia"/>
                    </w:rPr>
                    <w:t>轿厢最低位置</w:t>
                  </w:r>
                </w:p>
              </w:tc>
              <w:tc>
                <w:tcPr>
                  <w:tcW w:w="3058" w:type="dxa"/>
                  <w:tcBorders>
                    <w:tl2br w:val="nil"/>
                    <w:tr2bl w:val="nil"/>
                  </w:tcBorders>
                  <w:vAlign w:val="center"/>
                </w:tcPr>
                <w:p>
                  <w:pPr>
                    <w:autoSpaceDE w:val="0"/>
                    <w:autoSpaceDN w:val="0"/>
                    <w:ind w:left="-63" w:leftChars="-30" w:right="-63" w:rightChars="-30"/>
                    <w:jc w:val="left"/>
                    <w:rPr>
                      <w:rFonts w:asciiTheme="minorEastAsia" w:hAnsiTheme="minorEastAsia" w:cstheme="minorEastAsia"/>
                    </w:rPr>
                  </w:pPr>
                  <w:r>
                    <w:rPr>
                      <w:rFonts w:hint="eastAsia" w:asciiTheme="minorEastAsia" w:hAnsiTheme="minorEastAsia" w:eastAsiaTheme="minorEastAsia" w:cstheme="minorEastAsia"/>
                    </w:rPr>
                    <w:t>轿厢(运载装置)完全压缩缓冲器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2377" w:type="dxa"/>
                  <w:tcBorders>
                    <w:tl2br w:val="nil"/>
                    <w:tr2bl w:val="nil"/>
                  </w:tcBorders>
                  <w:vAlign w:val="center"/>
                </w:tcPr>
                <w:p>
                  <w:pPr>
                    <w:autoSpaceDE w:val="0"/>
                    <w:autoSpaceDN w:val="0"/>
                    <w:ind w:left="-63" w:leftChars="-30" w:right="-63" w:rightChars="-30"/>
                    <w:jc w:val="center"/>
                    <w:rPr>
                      <w:rFonts w:asciiTheme="minorEastAsia" w:hAnsiTheme="minorEastAsia" w:cstheme="minorEastAsia"/>
                    </w:rPr>
                  </w:pPr>
                  <w:r>
                    <w:rPr>
                      <w:rFonts w:hint="eastAsia" w:asciiTheme="minorEastAsia" w:hAnsiTheme="minorEastAsia" w:eastAsiaTheme="minorEastAsia" w:cstheme="minorEastAsia"/>
                    </w:rPr>
                    <w:t>对重(平衡重)最高位置</w:t>
                  </w:r>
                </w:p>
              </w:tc>
              <w:tc>
                <w:tcPr>
                  <w:tcW w:w="3058" w:type="dxa"/>
                  <w:tcBorders>
                    <w:tl2br w:val="nil"/>
                    <w:tr2bl w:val="nil"/>
                  </w:tcBorders>
                  <w:vAlign w:val="center"/>
                </w:tcPr>
                <w:p>
                  <w:pPr>
                    <w:autoSpaceDE w:val="0"/>
                    <w:autoSpaceDN w:val="0"/>
                    <w:ind w:left="-63" w:leftChars="-30" w:right="-63" w:rightChars="-30"/>
                    <w:jc w:val="left"/>
                    <w:rPr>
                      <w:rFonts w:asciiTheme="minorEastAsia" w:hAnsiTheme="minorEastAsia" w:cstheme="minorEastAsia"/>
                    </w:rPr>
                  </w:pPr>
                  <w:r>
                    <w:rPr>
                      <w:rFonts w:hint="eastAsia" w:asciiTheme="minorEastAsia" w:hAnsiTheme="minorEastAsia" w:eastAsiaTheme="minorEastAsia" w:cstheme="minorEastAsia"/>
                    </w:rPr>
                    <w:t>轿厢完全压缩缓冲器＋0.035</w:t>
                  </w:r>
                  <w:r>
                    <w:rPr>
                      <w:rFonts w:hint="eastAsia" w:asciiTheme="minorEastAsia" w:hAnsiTheme="minorEastAsia" w:eastAsiaTheme="minorEastAsia" w:cstheme="minorEastAsia"/>
                      <w:iCs/>
                      <w:spacing w:val="-20"/>
                      <w:kern w:val="0"/>
                    </w:rPr>
                    <w:t>υ²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2377" w:type="dxa"/>
                  <w:tcBorders>
                    <w:tl2br w:val="nil"/>
                    <w:tr2bl w:val="nil"/>
                  </w:tcBorders>
                  <w:vAlign w:val="center"/>
                </w:tcPr>
                <w:p>
                  <w:pPr>
                    <w:autoSpaceDE w:val="0"/>
                    <w:autoSpaceDN w:val="0"/>
                    <w:jc w:val="center"/>
                    <w:rPr>
                      <w:rFonts w:asciiTheme="minorEastAsia" w:hAnsiTheme="minorEastAsia" w:cstheme="minorEastAsia"/>
                    </w:rPr>
                  </w:pPr>
                  <w:r>
                    <w:rPr>
                      <w:rFonts w:hint="eastAsia" w:asciiTheme="minorEastAsia" w:hAnsiTheme="minorEastAsia" w:eastAsiaTheme="minorEastAsia" w:cstheme="minorEastAsia"/>
                    </w:rPr>
                    <w:t>对重(平衡重)最低位置</w:t>
                  </w:r>
                </w:p>
              </w:tc>
              <w:tc>
                <w:tcPr>
                  <w:tcW w:w="3058" w:type="dxa"/>
                  <w:tcBorders>
                    <w:tl2br w:val="nil"/>
                    <w:tr2bl w:val="nil"/>
                  </w:tcBorders>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对重完全压缩缓冲器</w:t>
                  </w:r>
                </w:p>
              </w:tc>
            </w:tr>
          </w:tbl>
          <w:p>
            <w:pPr>
              <w:autoSpaceDE w:val="0"/>
              <w:autoSpaceDN w:val="0"/>
              <w:ind w:firstLine="210" w:firstLineChars="10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3"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顶部空间</w:t>
            </w:r>
          </w:p>
        </w:tc>
        <w:tc>
          <w:tcPr>
            <w:tcW w:w="1414" w:type="dxa"/>
            <w:vMerge w:val="restart"/>
            <w:vAlign w:val="center"/>
          </w:tcPr>
          <w:p>
            <w:pPr>
              <w:autoSpaceDE w:val="0"/>
              <w:autoSpaceDN w:val="0"/>
              <w:jc w:val="left"/>
              <w:rPr>
                <w:rFonts w:asciiTheme="minorEastAsia" w:hAnsiTheme="minorEastAsia" w:cstheme="minorEastAsia"/>
                <w:b/>
                <w:bCs/>
              </w:rPr>
            </w:pPr>
            <w:r>
              <w:rPr>
                <w:rFonts w:hint="eastAsia" w:asciiTheme="minorEastAsia" w:hAnsiTheme="minorEastAsia" w:eastAsiaTheme="minorEastAsia" w:cstheme="minorEastAsia"/>
              </w:rPr>
              <w:t>A1.2.2.11.1通过轿顶进入井道顶部的电梯</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(1)对于通过轿顶进入井道顶部的电梯，当轿厢位于本文件A1.2.2.10项中规定的最高位置时，检查其应符合以下要求：</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h</w:t>
            </w:r>
            <w:r>
              <w:rPr>
                <w:rFonts w:hint="eastAsia" w:asciiTheme="minorEastAsia" w:hAnsiTheme="minorEastAsia" w:eastAsiaTheme="minorEastAsia" w:cstheme="minorEastAsia"/>
                <w:vertAlign w:val="subscript"/>
              </w:rPr>
              <w:t>a</w:t>
            </w:r>
            <w:r>
              <w:rPr>
                <w:rFonts w:hint="eastAsia" w:asciiTheme="minorEastAsia" w:hAnsiTheme="minorEastAsia" w:eastAsiaTheme="minorEastAsia" w:cstheme="minorEastAsia"/>
              </w:rPr>
              <w:t>（位于轿厢投影部分的井道顶最低部件的水平面与轿顶最高可站人面积水平面之间的自由垂直距离）≥1.00m(A)；</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h</w:t>
            </w:r>
            <w:r>
              <w:rPr>
                <w:rFonts w:hint="eastAsia" w:asciiTheme="minorEastAsia" w:hAnsiTheme="minorEastAsia" w:eastAsiaTheme="minorEastAsia" w:cstheme="minorEastAsia"/>
                <w:vertAlign w:val="subscript"/>
              </w:rPr>
              <w:t>b</w:t>
            </w:r>
            <w:r>
              <w:rPr>
                <w:rFonts w:hint="eastAsia" w:asciiTheme="minorEastAsia" w:hAnsiTheme="minorEastAsia" w:eastAsiaTheme="minorEastAsia" w:cstheme="minorEastAsia"/>
              </w:rPr>
              <w:t>（井道顶最低部件与导靴或者滚轮、悬挂装置端接装置附件、垂直滑动门的横梁或者部件的最高部分之间的自由垂直距离)≥0.10m(B)；</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h</w:t>
            </w:r>
            <w:r>
              <w:rPr>
                <w:rFonts w:hint="eastAsia" w:asciiTheme="minorEastAsia" w:hAnsiTheme="minorEastAsia" w:eastAsiaTheme="minorEastAsia" w:cstheme="minorEastAsia"/>
                <w:vertAlign w:val="subscript"/>
              </w:rPr>
              <w:t>c</w:t>
            </w:r>
            <w:r>
              <w:rPr>
                <w:rFonts w:hint="eastAsia" w:asciiTheme="minorEastAsia" w:hAnsiTheme="minorEastAsia" w:eastAsiaTheme="minorEastAsia" w:cstheme="minorEastAsia"/>
              </w:rPr>
              <w:t>（井道顶最低部件与固定在轿顶部件最高部分之间的自由垂直距离）≥0.30m(C)</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(2)轿顶上方有一个不小于0.50m×0.60m×0.80m的空间（任一平面朝下均可）</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24</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底坑空间</w:t>
            </w:r>
          </w:p>
        </w:tc>
        <w:tc>
          <w:tcPr>
            <w:tcW w:w="1414" w:type="dxa"/>
            <w:vMerge w:val="restart"/>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lang w:eastAsia="en-US"/>
              </w:rPr>
              <w:t>A1.2.2.12.1非斜行电梯</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（1）底坑中有一个不小于0.50m×0.60m×1.00m的空间（任一平面朝下均可）</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（2）底坑地面与轿厢最低部件之间的自由垂直距离不小于0.50m(</w:t>
            </w:r>
            <w:r>
              <w:rPr>
                <w:rFonts w:hint="eastAsia" w:asciiTheme="minorEastAsia" w:hAnsiTheme="minorEastAsia" w:cstheme="minorEastAsia"/>
                <w:u w:val="single"/>
              </w:rPr>
              <w:t>A</w:t>
            </w:r>
            <w:r>
              <w:rPr>
                <w:rFonts w:hint="eastAsia" w:asciiTheme="minorEastAsia" w:hAnsiTheme="minorEastAsia" w:eastAsiaTheme="minorEastAsia" w:cstheme="minorEastAsia"/>
              </w:rPr>
              <w:t>),当垂直滑动门的部件、护脚板、夹紧装置钳块或者棘爪装置和相邻井道壁之间，轿厢最低部件和导轨之间的水平距离在0.15m之内时，此垂直距离允许减少到0.10m(</w:t>
            </w:r>
            <w:r>
              <w:rPr>
                <w:rFonts w:hint="eastAsia" w:asciiTheme="minorEastAsia" w:hAnsiTheme="minorEastAsia" w:cstheme="minorEastAsia"/>
                <w:u w:val="single"/>
              </w:rPr>
              <w:t>B</w:t>
            </w:r>
            <w:r>
              <w:rPr>
                <w:rFonts w:hint="eastAsia" w:asciiTheme="minorEastAsia" w:hAnsiTheme="minorEastAsia" w:eastAsiaTheme="minorEastAsia" w:cstheme="minorEastAsia"/>
              </w:rPr>
              <w:t>)；当轿厢最低部件和导轨之间的水平距离大于0.15m但不大于0.50m时，此垂直距离可按线性关系增加至0.50m</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b/>
                <w:bCs/>
              </w:rPr>
            </w:pPr>
          </w:p>
        </w:tc>
        <w:tc>
          <w:tcPr>
            <w:tcW w:w="1240" w:type="dxa"/>
            <w:vMerge w:val="continue"/>
            <w:vAlign w:val="center"/>
          </w:tcPr>
          <w:p>
            <w:pPr>
              <w:autoSpaceDE w:val="0"/>
              <w:autoSpaceDN w:val="0"/>
              <w:jc w:val="left"/>
              <w:rPr>
                <w:rFonts w:asciiTheme="minorEastAsia" w:hAnsiTheme="minorEastAsia" w:cstheme="minorEastAsia"/>
                <w:b/>
                <w:bCs/>
              </w:rPr>
            </w:pPr>
          </w:p>
        </w:tc>
        <w:tc>
          <w:tcPr>
            <w:tcW w:w="1171" w:type="dxa"/>
            <w:vMerge w:val="continue"/>
            <w:vAlign w:val="center"/>
          </w:tcPr>
          <w:p>
            <w:pPr>
              <w:autoSpaceDE w:val="0"/>
              <w:autoSpaceDN w:val="0"/>
              <w:jc w:val="left"/>
              <w:rPr>
                <w:rFonts w:asciiTheme="minorEastAsia" w:hAnsiTheme="minorEastAsia" w:cstheme="minorEastAsia"/>
                <w:b/>
                <w:bCs/>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（3）底坑中固定的最高部件和轿厢最低部件（垂直滑动门的部件、护脚板、夹紧装置钳块或者棘爪装置除外）之间的自由垂直距离不小于0.30m</w:t>
            </w:r>
            <w:r>
              <w:rPr>
                <w:rFonts w:hint="eastAsia" w:asciiTheme="minorEastAsia" w:hAnsiTheme="minorEastAsia" w:cstheme="minorEastAsia"/>
              </w:rPr>
              <w:t>（</w:t>
            </w:r>
            <w:r>
              <w:rPr>
                <w:rFonts w:hint="eastAsia" w:asciiTheme="minorEastAsia" w:hAnsiTheme="minorEastAsia" w:cstheme="minorEastAsia"/>
                <w:u w:val="single"/>
              </w:rPr>
              <w:t>C</w:t>
            </w:r>
            <w:r>
              <w:rPr>
                <w:rFonts w:hint="eastAsia" w:asciiTheme="minorEastAsia" w:hAnsi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25</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A1.2.2.13</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进入底坑的措施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检查其应符合下列要求之一：</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（1）供人员从层门进入底坑的梯子为永久设置的固定式梯子，并且不凸入电梯的运行空间；</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（2）供人员从层门进入底坑的梯子为永久设置的非固定式梯子，如果该梯子在展开位置可能与运动部件发生碰撞，当其不在存放位置时，能够通过电气安全装置防止电梯运行；</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（3）供人员进入底坑的通道门不向底坑内开启，其高度不小于1.80m(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),宽度不小于0.60m(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)；门上装有带钥匙的锁，门开启后不用钥匙能够将其关闭和锁住，门锁住后不用钥匙能够从底坑内将门打开；在井道外，通道门附近设有包含“电梯井道——危险未经允许禁止入内”文字的警示标志</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底坑设施和装置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（1）底坑内停止装置和井道照明操作装置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（2）底坑地面平整，无渗水、积水</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A1.2.2.15</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导轨支架</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（1）每根导轨至少有2个导轨支架，安装于井道上、下端部的非标准长度导轨的支架数量符合设计要求</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（2）导轨支架安装牢固，锚栓（如膨胀螺栓）固定只能在井道壁的混疑土构件上使用</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缓冲器</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（1）缓冲器无松动、明显倾斜、断裂、塑性变形、剥落、破损、严重锈蚀等现象</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（2）液位和验证柱塞复位的电气安全装置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（3）对重越程距离标识</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（4）对重装置撞板与其缓冲器顶面间的距离</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29</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A1.2.2.18</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极限位置限制装置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极限位置限制装置符合性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主开关</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（1）易于接近，且在断开位置上能够被锁住</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（2）主开关设置位置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（3）断电（隔离）开关</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（4）主开关与照明、插座的控制关系</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（5）多台电梯共用机房的主开关标志</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31</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A1.2.3.2</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断相、错项保护功能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断相、错相保护功能有效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32</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A1.2.3.3</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接地保护措施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（1）中性导体与保护导体始终分开</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（2）机器空间的电气设备及线管、线槽的外露可导电部分与保护导体(PE,地线）可靠连接</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（3）接地故障时的保护</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门旁路装置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cstheme="minorEastAsia"/>
              </w:rPr>
              <w:t>（1）</w:t>
            </w:r>
            <w:r>
              <w:rPr>
                <w:rFonts w:hint="eastAsia" w:asciiTheme="minorEastAsia" w:hAnsiTheme="minorEastAsia" w:eastAsiaTheme="minorEastAsia" w:cstheme="minorEastAsia"/>
              </w:rPr>
              <w:t>标明“旁路”字样</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注：未按照TSG T7001～TSG T7004,含第2、第3号修改单或者TSG T7001-2023进行过监督检验，定期</w:t>
            </w:r>
            <w:r>
              <w:rPr>
                <w:rFonts w:hint="eastAsia" w:asciiTheme="minorEastAsia" w:hAnsiTheme="minorEastAsia" w:eastAsiaTheme="minorEastAsia" w:cstheme="minorEastAsia"/>
                <w:b/>
                <w:bCs/>
                <w:i/>
                <w:iCs/>
                <w:spacing w:val="10"/>
                <w:kern w:val="0"/>
                <w:sz w:val="18"/>
                <w:szCs w:val="18"/>
              </w:rPr>
              <w:t>检验</w:t>
            </w:r>
            <w:r>
              <w:rPr>
                <w:rFonts w:hint="eastAsia" w:asciiTheme="minorEastAsia" w:hAnsiTheme="minorEastAsia" w:eastAsiaTheme="minorEastAsia" w:cstheme="minorEastAsia"/>
                <w:b/>
                <w:bCs/>
                <w:i/>
                <w:iCs/>
                <w:sz w:val="18"/>
                <w:szCs w:val="18"/>
              </w:rPr>
              <w:t>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cstheme="minorEastAsia"/>
              </w:rPr>
              <w:t>（2）</w:t>
            </w:r>
            <w:r>
              <w:rPr>
                <w:rFonts w:hint="eastAsia" w:asciiTheme="minorEastAsia" w:hAnsiTheme="minorEastAsia" w:eastAsiaTheme="minorEastAsia" w:cstheme="minorEastAsia"/>
              </w:rPr>
              <w:t>旁路功能符合性</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（3）旁路状态下运行的符合性</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cstheme="minorEastAsia"/>
              </w:rPr>
              <w:t>（4）</w:t>
            </w:r>
            <w:r>
              <w:rPr>
                <w:rFonts w:hint="eastAsia" w:asciiTheme="minorEastAsia" w:hAnsiTheme="minorEastAsia" w:eastAsiaTheme="minorEastAsia" w:cstheme="minorEastAsia"/>
              </w:rPr>
              <w:t>独立的监控信号证实轿门处于关闭位置</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34</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A1.2.3.5</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门回路监测功能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门回路监测功能符合性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35</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A1.2.3.6</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制动器状态监测功能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制动器状态监测功能符合性</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自动救援操作装置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铭牌</w:t>
            </w:r>
            <w:r>
              <w:rPr>
                <w:rFonts w:hint="eastAsia" w:asciiTheme="minorEastAsia" w:hAnsiTheme="minorEastAsia" w:eastAsiaTheme="minorEastAsia" w:cstheme="minorEastAsia"/>
              </w:rPr>
              <w:t>符合性</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（2）功能的符合性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（3）处在检修运行、紧急电动运行状态，以及主开关断开、电气安全装置动作时，不能投入自动救援操作</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A1.2.3.8</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检修运行控制</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（1）轿顶设有一个检修运行控制装置，如果在底坑、平台、轿厢内的工作区域对驱动主机、控制柜进行维护和检查时需要移动轿厢，也设有检修运行控制装置，并且功能有效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（2）多个检修运行控制装置时的符合性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（3）电梯运行仍然依靠电气安全装置；如果检修门开启时需要从轿厢内移动轿厢，当检修门附近检修运行控制装置切换到“检修”状态时，能够使本文件A1.2.1.6条第(3)项所述的电气安全装置失效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A1.2.3.9</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紧急电动运行控制</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（1）紧急电动运行控制功能有效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（2）操作紧急电动运行开关后，依靠持续按压按钮来控制轿厢运行，按钮上或者其附近清晰地标明运行方向；进行紧急电动运行操作时，易于观察轿厢是否在开锁区域</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39</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A1.2.3.10</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紧急和测试操作屏</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（1）紧急操作和动态测试功能有效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（2）显示装置或者观察窗</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（3）设有停止装置，除非在其附近1m之内有可以直接接近的主开关或者其他停止装置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40</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A1.2.3.11</w:t>
            </w:r>
          </w:p>
        </w:tc>
        <w:tc>
          <w:tcPr>
            <w:tcW w:w="117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紧急报警装置（对讲系统）</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厢内的紧急报警装置采用由应急电源供电的双向对讲系统与救援服务持续联系；如果电梯行程大于30m或者轿厢内与进行紧急操作处之间无法直接对话，则在轿厢内和进行紧急操作处还设置由应急电源供电的双向对讲系统或者类似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41</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A1.2.4.1</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驱动主机停止装置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驱动主机附近1m之内的主开关或者停止装置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42</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A1.2.4.2</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曳引轮绳槽（带槽）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曳引轮绳槽（带槽）无缺损或者不正常磨损</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A1.2.4.3</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制动器</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（1）能够从井道外独立地测试每个制动组</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（2）制动器的工作情况</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（3）需要定期拆解保养的杠杆鼓式制动器</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注：在改造、重大修理时检查</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44</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A1.2.4.7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手动紧急操作装置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（1）手动操作的机械装置或者由自动充电的紧急电源供电的电气装置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（2）手动松开制动器后仅在重力作用下轿厢不能移动时，能够通过手动机械装置、独立于主电源供电的手动操作电动装置或者其他措施将轿厢移动到附近层站</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（3）如果电梯的移动可能带动手动机械装置，该装置是平滑和无辐条的轮子</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（4）手动机械装置的电气安全装置</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注：对于允许按照GB7588-1995及更早标准生产的电梯且未进行监督检验，定期检验时可以不检验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（7）在紧急操作处，易于检查轿厢是否在开锁区域</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45</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钢丝绳</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（1）无笼状畸变、绳股挤出、扭结、部分压扁、弯折、严重锈蚀、铁锈填满绳股间隙、直径小于其公称直径的90％(</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)等达到报废条件的现象</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（2）一个捻距内的断丝数情况</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包覆带</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（1）无包覆层变形（如鼓包、压痕、折痕、凹陷等）、包覆带承载体外露或者刺出、承载体断裂等达到报废条件的现象</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（2）设有监测每根包覆带承载体强度的装置，当检测到任一根承载体破断时，能够防止电梯的下一次正常启动</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（3）查看使用时间或者电梯启动次数的装置完好</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47</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A1.2.5.3</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悬挂装置端部固定</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（1）悬挂装置端部固定可靠</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补偿装置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（1）补偿装置的端部固定部件可靠</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（2）电气安全装置的可靠性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49</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A1.2.5.6</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异常伸长保护措施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异常伸长时防止电梯正常运行的电气安全装置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非金属材质反绳轮</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电梯的额定速度不大于</w:t>
            </w:r>
            <w:r>
              <w:rPr>
                <w:rFonts w:hint="eastAsia" w:asciiTheme="minorEastAsia" w:hAnsiTheme="minorEastAsia" w:eastAsiaTheme="minorEastAsia" w:cstheme="minorEastAsia"/>
              </w:rPr>
              <w:t>1.75</w:t>
            </w:r>
            <w:r>
              <w:rPr>
                <w:rFonts w:hint="eastAsia" w:asciiTheme="minorEastAsia" w:hAnsiTheme="minorEastAsia" w:eastAsiaTheme="minorEastAsia" w:cstheme="minorEastAsia"/>
                <w:lang w:eastAsia="en-US"/>
              </w:rPr>
              <w:t>m/s</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en-US"/>
              </w:rPr>
              <w:t>反绳轮上的标识</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维护保养</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（4）试验前、后的可靠性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51</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A1.2.5.8</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旋转部件防护装置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旋转部件防护装置符合性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52</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A1.2.6.1</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轿顶停止装置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轿顶停止装置的符合性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轿顶护栏</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（1）由扶手、高度不小于0.10m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r>
              <w:rPr>
                <w:rFonts w:hint="eastAsia" w:asciiTheme="minorEastAsia" w:hAnsiTheme="minorEastAsia" w:eastAsiaTheme="minorEastAsia" w:cstheme="minorEastAsia"/>
              </w:rPr>
              <w:t>的踢脚板和位于护栏高度1/2处的中间栏杆组成</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（2）当护栏扶手外侧边缘与井道壁之间的自山距离不大于0.85m时，扶手高度不小于0.70m(</w:t>
            </w:r>
            <w:r>
              <w:rPr>
                <w:rFonts w:hint="eastAsia" w:asciiTheme="minorEastAsia" w:hAnsiTheme="minorEastAsia" w:cstheme="minorEastAsia"/>
                <w:u w:val="single"/>
              </w:rPr>
              <w:t>B</w:t>
            </w:r>
            <w:r>
              <w:rPr>
                <w:rFonts w:hint="eastAsia" w:asciiTheme="minorEastAsia" w:hAnsiTheme="minorEastAsia" w:eastAsiaTheme="minorEastAsia" w:cstheme="minorEastAsia"/>
              </w:rPr>
              <w:t>)；当自由距离大于0.85m时，扶手高度不小于1.10m(</w:t>
            </w:r>
            <w:r>
              <w:rPr>
                <w:rFonts w:hint="eastAsia" w:asciiTheme="minorEastAsia" w:hAnsiTheme="minorEastAsia" w:cstheme="minorEastAsia"/>
                <w:u w:val="single"/>
              </w:rPr>
              <w:t>C</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（3）护栏装设在距轿顶边缘最大为0.15m(</w:t>
            </w:r>
            <w:r>
              <w:rPr>
                <w:rFonts w:hint="eastAsia" w:asciiTheme="minorEastAsia" w:hAnsiTheme="minorEastAsia" w:cstheme="minorEastAsia"/>
                <w:u w:val="single"/>
              </w:rPr>
              <w:t>D</w:t>
            </w:r>
            <w:r>
              <w:rPr>
                <w:rFonts w:hint="eastAsia" w:asciiTheme="minorEastAsia" w:hAnsiTheme="minorEastAsia" w:eastAsiaTheme="minorEastAsia" w:cstheme="minorEastAsia"/>
              </w:rPr>
              <w:t>)之内，并且扶手外侧边缘与井道中的任何部件之间的水平距离不小于0.10m(</w:t>
            </w:r>
            <w:r>
              <w:rPr>
                <w:rFonts w:hint="eastAsia" w:asciiTheme="minorEastAsia" w:hAnsiTheme="minorEastAsia" w:cstheme="minorEastAsia"/>
                <w:u w:val="single"/>
              </w:rPr>
              <w:t>E</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54</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A1.2.6.3</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轿厢安全窗</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手动锁紧装置</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en-US"/>
              </w:rPr>
              <w:t>开启</w:t>
            </w:r>
            <w:r>
              <w:rPr>
                <w:rFonts w:hint="eastAsia" w:asciiTheme="minorEastAsia" w:hAnsiTheme="minorEastAsia" w:eastAsiaTheme="minorEastAsia" w:cstheme="minorEastAsia"/>
              </w:rPr>
              <w:t>方向及</w:t>
            </w:r>
            <w:r>
              <w:rPr>
                <w:rFonts w:hint="eastAsia" w:asciiTheme="minorEastAsia" w:hAnsiTheme="minorEastAsia" w:eastAsiaTheme="minorEastAsia" w:cstheme="minorEastAsia"/>
                <w:lang w:eastAsia="en-US"/>
              </w:rPr>
              <w:t>位置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55</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轿厢安全门</w:t>
            </w:r>
          </w:p>
        </w:tc>
        <w:tc>
          <w:tcPr>
            <w:tcW w:w="4675" w:type="dxa"/>
            <w:gridSpan w:val="2"/>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手动锁紧装置</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（2）开启方向及路径符合性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en-US"/>
              </w:rPr>
              <w:t>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（4）当相邻轿厢之间的水平距离大于0.35m时，提供一个连接到轿厢或者设置在轿厢上的具有扶手的过桥；</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56</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A1.2.6.5</w:t>
            </w:r>
          </w:p>
        </w:tc>
        <w:tc>
          <w:tcPr>
            <w:tcW w:w="117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轿厢（运载装置）和对重（平衡重）间距</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轿厢及其附联部件与对重（平衡重）及其附联部件之间的距离不小于50mm(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A1.2.6.6</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对重（平衡重）块</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（1）固定情况的可靠性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（2）快速识别数量的措施</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（3）非金属材质的标识和报废条件</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注：对于未按照本项对非金属材质对重（平衡重）块进行过监督检验的电梯，应当至少符合前款第(1)、第(2)、第(4)项的要求</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（4）试验前、后的可靠性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轿厢内铭牌及标识</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en-US"/>
              </w:rPr>
              <w:t>轿厢内铭牌</w:t>
            </w:r>
            <w:r>
              <w:rPr>
                <w:rFonts w:hint="eastAsia" w:asciiTheme="minorEastAsia" w:hAnsiTheme="minorEastAsia" w:eastAsiaTheme="minorEastAsia" w:cstheme="minorEastAsia"/>
              </w:rPr>
              <w:t>内容</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（2）轿厢内设有IC卡系统的按钮标识</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59</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A1.2.6.8</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轿厢照明及通风</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（1）轿厢正常照明和通风有效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（2）紧急电源供电的应急照明</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60</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A1.2.6.9</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轿厢语音播报系统</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轿厢语音播报系统的符合性</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61</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A1.2.6.10</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轿厢护脚板</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（1）从层站处，在护脚板垂直部分下边沿5cm</w:t>
            </w:r>
            <w:r>
              <w:rPr>
                <w:rFonts w:hint="eastAsia" w:asciiTheme="minorEastAsia" w:hAnsiTheme="minorEastAsia" w:eastAsiaTheme="minorEastAsia" w:cstheme="minorEastAsia"/>
                <w:vertAlign w:val="superscript"/>
              </w:rPr>
              <w:t>2</w:t>
            </w:r>
            <w:r>
              <w:rPr>
                <w:rFonts w:hint="eastAsia" w:asciiTheme="minorEastAsia" w:hAnsiTheme="minorEastAsia" w:eastAsiaTheme="minorEastAsia" w:cstheme="minorEastAsia"/>
              </w:rPr>
              <w:t>的圆形或者方形面积上施加300N的静力，其弹性变形不大于35mm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（2）轿厢护脚板的垂直部分高度不小于0.75m(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),宽度不小于层站入口宽度</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62</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A1.2.7.1</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门地坎距离</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测量轿厢地坎与层门地坎的水平距离应不大于35mm</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门间隙</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（1）门扇之间及门扇与立柱、门楣和地坎之间的间隙，对于乘客电梯不大于6mm（</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)；对于载货电梯不大于10mm(</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w:t>
            </w:r>
          </w:p>
          <w:p>
            <w:pPr>
              <w:autoSpaceDE w:val="0"/>
              <w:autoSpaceDN w:val="0"/>
              <w:jc w:val="left"/>
              <w:rPr>
                <w:rFonts w:asciiTheme="minorEastAsia" w:hAnsiTheme="minorEastAsia" w:cstheme="minorEastAsia"/>
              </w:rPr>
            </w:pP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（2）在水平滑动层门和折叠层门最快门扇的开启方向，以150N的力施加在一个最不利的点，本条第（1）项所述的间隙对于旁开门不大于30mm（</w:t>
            </w:r>
            <w:r>
              <w:rPr>
                <w:rFonts w:hint="eastAsia" w:asciiTheme="minorEastAsia" w:hAnsiTheme="minorEastAsia" w:eastAsiaTheme="minorEastAsia" w:cstheme="minorEastAsia"/>
                <w:u w:val="single"/>
              </w:rPr>
              <w:t>C</w:t>
            </w:r>
            <w:r>
              <w:rPr>
                <w:rFonts w:hint="eastAsia" w:asciiTheme="minorEastAsia" w:hAnsiTheme="minorEastAsia" w:eastAsiaTheme="minorEastAsia" w:cstheme="minorEastAsia"/>
              </w:rPr>
              <w:t>),对于中分门其总和不大于45mm（</w:t>
            </w:r>
            <w:r>
              <w:rPr>
                <w:rFonts w:hint="eastAsia" w:asciiTheme="minorEastAsia" w:hAnsiTheme="minorEastAsia" w:eastAsiaTheme="minorEastAsia" w:cstheme="minorEastAsia"/>
                <w:u w:val="single"/>
              </w:rPr>
              <w:t>D</w:t>
            </w:r>
            <w:r>
              <w:rPr>
                <w:rFonts w:hint="eastAsia" w:asciiTheme="minorEastAsia" w:hAnsiTheme="minorEastAsia" w:eastAsiaTheme="minorEastAsia" w:cstheme="minorEastAsia"/>
              </w:rPr>
              <w:t>)</w:t>
            </w:r>
          </w:p>
          <w:p>
            <w:pPr>
              <w:autoSpaceDE w:val="0"/>
              <w:autoSpaceDN w:val="0"/>
              <w:jc w:val="left"/>
              <w:rPr>
                <w:rFonts w:asciiTheme="minorEastAsia" w:hAnsiTheme="minorEastAsia" w:cstheme="minorEastAsia"/>
              </w:rPr>
            </w:pPr>
            <w:bookmarkStart w:id="11" w:name="_GoBack"/>
            <w:bookmarkEnd w:id="11"/>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64</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A1.2.7.3</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玻璃门防拖曳措施</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防止儿童的手被玻璃门拖曳的措施有效</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65</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A1.2.7.4</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门再开启保护装置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门再开启保护装置的符合性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A1.2.7.5</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门的运行与导向</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（1）层门和轿门正常运行时无脱轨、机械卡阻或者错位现象</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（2）层门导向装置失效时，层门保持装置能够使层门保持在原有位置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strike/>
              </w:rPr>
            </w:pPr>
            <w:r>
              <w:rPr>
                <w:rFonts w:hint="eastAsia" w:asciiTheme="minorEastAsia" w:hAnsiTheme="minorEastAsia" w:eastAsiaTheme="minorEastAsia" w:cstheme="minorEastAsia"/>
              </w:rPr>
              <w:t>（3）最小啮合深度的要求</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67</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A1.2.7.6</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自动关闭层门装置</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（1）自动关闭层门装置的设置及有效性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（2）防止重块坠落的措施保持有效；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A1.2.7.7</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紧急开锁</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（1）层门紧急开锁装置的可靠性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（2）从底坑中打开层门的措施</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注：未按照TSG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69</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A1.2.7.8</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门的锁紧与闭合</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（1）锁紧动作执行的可靠性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（2）轿厢在锁紧元件啮合不小于7mm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r>
              <w:rPr>
                <w:rFonts w:hint="eastAsia" w:asciiTheme="minorEastAsia" w:hAnsiTheme="minorEastAsia" w:eastAsiaTheme="minorEastAsia" w:cstheme="minorEastAsia"/>
              </w:rPr>
              <w:t>时才能启动</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（3）电气安全装置功能有效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（4）电气安全装置设置的合理性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A1.2.7.9</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轿门开门限制装置及轿门的开启</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（1）轿门开门限制装置的有效性</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（2）在轿厢意外移动保护装置允许的最大制停距离内轿门开启的符合性</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71</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A1.2.7.10</w:t>
            </w:r>
          </w:p>
        </w:tc>
        <w:tc>
          <w:tcPr>
            <w:tcW w:w="117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门刀、门锁滚轮与地坎间隙</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轿门门刀与层门地坎、层门门锁滚轮与轿厢地坎的间隙不小于5mm</w:t>
            </w:r>
            <w:r>
              <w:rPr>
                <w:rFonts w:hint="eastAsia" w:asciiTheme="minorEastAsia" w:hAnsiTheme="minorEastAsia" w:cstheme="minorEastAsia"/>
              </w:rPr>
              <w:t>（</w:t>
            </w:r>
            <w:r>
              <w:rPr>
                <w:rFonts w:hint="eastAsia" w:asciiTheme="minorEastAsia" w:hAnsiTheme="minorEastAsia" w:cstheme="minorEastAsia"/>
                <w:u w:val="single"/>
              </w:rPr>
              <w:t>A</w:t>
            </w:r>
            <w:r>
              <w:rPr>
                <w:rFonts w:hint="eastAsia" w:asciiTheme="minorEastAsia" w:hAnsiTheme="minorEastAsia" w:cstheme="minorEastAsia"/>
              </w:rPr>
              <w:t>）</w:t>
            </w:r>
            <w:r>
              <w:rPr>
                <w:rFonts w:hint="eastAsia" w:asciiTheme="minorEastAsia" w:hAnsiTheme="minorEastAsia" w:eastAsiaTheme="minorEastAsia" w:cstheme="minorEastAsia"/>
              </w:rPr>
              <w:t>，并且电梯运行时不互相碰擦</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72</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应急救援试验</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（1）应急救援程序的设置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（2）应急</w:t>
            </w:r>
            <w:r>
              <w:rPr>
                <w:rFonts w:hint="eastAsia" w:asciiTheme="minorEastAsia" w:hAnsiTheme="minorEastAsia" w:eastAsiaTheme="minorEastAsia" w:cstheme="minorEastAsia"/>
                <w:lang w:eastAsia="en-US"/>
              </w:rPr>
              <w:t>救援通道</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（4）各种载荷工况下的救援操作</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73</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A1.3.2</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平衡系数测试</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平衡系数在0.40-0.50</w:t>
            </w:r>
            <w:r>
              <w:rPr>
                <w:rFonts w:hint="eastAsia" w:asciiTheme="minorEastAsia" w:hAnsiTheme="minorEastAsia" w:cstheme="minorEastAsia"/>
              </w:rPr>
              <w:t>（A）</w:t>
            </w:r>
            <w:r>
              <w:rPr>
                <w:rFonts w:hint="eastAsia" w:asciiTheme="minorEastAsia" w:hAnsiTheme="minorEastAsia" w:eastAsiaTheme="minorEastAsia" w:cstheme="minorEastAsia"/>
              </w:rPr>
              <w:t>之间</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74</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A1.3.3</w:t>
            </w:r>
          </w:p>
        </w:tc>
        <w:tc>
          <w:tcPr>
            <w:tcW w:w="117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轿厢超载保护装置试验</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轿厢超载保护装置有效性</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：对于未按照前款要求对轿厢超载保护装置进行过监督检验的电梯，允许轿厢内只提供听觉信号或者视觉信号</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75</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A1.3.4</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轿厢（运载装置）限速器-安全钳试验</w:t>
            </w:r>
          </w:p>
        </w:tc>
        <w:tc>
          <w:tcPr>
            <w:tcW w:w="1414" w:type="dxa"/>
            <w:vMerge w:val="restart"/>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rPr>
              <w:t>A1.3.4.1限速器</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（1）封记完好，动作正常</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（2）动作速度符合要求</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A1.3.4.2电气安全装置</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（1）限速器电气安全装置有效</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（2）验证限速器复位状态的电气安全装置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（3）检查限速器绳断裂或者过分伸长的电气安全装置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（4）轿厢安全钳电气安全装置</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A1.3.4.3联动试验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动作可靠</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76</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A1.3.5</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对重（平衡重）限速器-安全钳试验</w:t>
            </w:r>
          </w:p>
        </w:tc>
        <w:tc>
          <w:tcPr>
            <w:tcW w:w="1414" w:type="dxa"/>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rPr>
              <w:t>A1.3.5.1限速器及电气安全装置</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检查限速器及其电气安全装置</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A1.3.5.2联动试验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动作可靠</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77</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A1.3.6</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缓冲器试验</w:t>
            </w:r>
          </w:p>
        </w:tc>
        <w:tc>
          <w:tcPr>
            <w:tcW w:w="4675" w:type="dxa"/>
            <w:gridSpan w:val="2"/>
            <w:vAlign w:val="center"/>
          </w:tcPr>
          <w:p>
            <w:pPr>
              <w:autoSpaceDE w:val="0"/>
              <w:autoSpaceDN w:val="0"/>
              <w:jc w:val="left"/>
              <w:rPr>
                <w:rFonts w:asciiTheme="minorEastAsia" w:hAnsiTheme="minorEastAsia" w:cstheme="minorEastAsia"/>
                <w:b/>
                <w:bCs/>
              </w:rPr>
            </w:pPr>
            <w:r>
              <w:rPr>
                <w:rFonts w:hint="eastAsia" w:asciiTheme="minorEastAsia" w:hAnsiTheme="minorEastAsia" w:eastAsiaTheme="minorEastAsia" w:cstheme="minorEastAsia"/>
              </w:rPr>
              <w:t>试验后未出现对电梯正常使用有不利影响的损坏</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78</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A1.3.7</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轿厢上行超速保护装置试验</w:t>
            </w:r>
          </w:p>
        </w:tc>
        <w:tc>
          <w:tcPr>
            <w:tcW w:w="1414" w:type="dxa"/>
            <w:vAlign w:val="center"/>
          </w:tcPr>
          <w:p>
            <w:pPr>
              <w:autoSpaceDE w:val="0"/>
              <w:autoSpaceDN w:val="0"/>
              <w:jc w:val="left"/>
              <w:rPr>
                <w:rFonts w:asciiTheme="minorEastAsia" w:hAnsiTheme="minorEastAsia" w:cstheme="minorEastAsia"/>
                <w:b/>
                <w:bCs/>
              </w:rPr>
            </w:pPr>
            <w:r>
              <w:rPr>
                <w:rFonts w:hint="eastAsia" w:asciiTheme="minorEastAsia" w:hAnsiTheme="minorEastAsia" w:eastAsiaTheme="minorEastAsia" w:cstheme="minorEastAsia"/>
              </w:rPr>
              <w:t>A1.3.7.1试验方法</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应标有试验方法</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注：对于允许按照GB7588-1995及更早标准生产的电梯且未进行监督检验，定期检验时可以不检验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A1.3.7.2电气安全装置</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电气安全装置功能有效</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：对于允许按照GB7588-1995及更早标准生产的电梯且未进行监督检验，定期检验时可以不检验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A1.3.7.3监测功能</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监测功能有效</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：对于允许按照GB7588-1995及更早标准生产的电梯且未进行监督检验，定期检验时可以不检验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A1.3.7.4试验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动作可靠</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b/>
                <w:bCs/>
                <w:i/>
                <w:iCs/>
                <w:sz w:val="18"/>
                <w:szCs w:val="18"/>
              </w:rPr>
              <w:t>注：对于允许按照GB7588-1995及更早标准生产的电梯且未进行监督检验，定期检验时可以不检验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79</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A1.3.8</w:t>
            </w:r>
          </w:p>
        </w:tc>
        <w:tc>
          <w:tcPr>
            <w:tcW w:w="1171"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轿厢意外移动保护装置试验</w:t>
            </w:r>
          </w:p>
        </w:tc>
        <w:tc>
          <w:tcPr>
            <w:tcW w:w="1414" w:type="dxa"/>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rPr>
              <w:t>A1.3.8.1试验方法</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应标有试验方法</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A1.3.8.2电气安全装置</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电气安全装置有效</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A1.3.8.3监测功能</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监测功能有效</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A1.3.8.4试验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动作可靠</w:t>
            </w:r>
          </w:p>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sz w:val="18"/>
                <w:szCs w:val="18"/>
              </w:rPr>
              <w:t>注</w:t>
            </w:r>
            <w:r>
              <w:rPr>
                <w:rFonts w:hint="eastAsia" w:asciiTheme="minorEastAsia" w:hAnsiTheme="minorEastAsia" w:eastAsiaTheme="minorEastAsia" w:cstheme="minorEastAsia"/>
                <w:b/>
                <w:bCs/>
                <w:i/>
                <w:iCs/>
                <w:sz w:val="18"/>
                <w:szCs w:val="18"/>
              </w:rPr>
              <w:t>：未按照TSG T7001～TSG T7004,含第2、第3号修改单或者TSG T7001-2023进行过监督检验，定期检验时可以不检验</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80</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A1.3.11</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曳引能力试验</w:t>
            </w:r>
          </w:p>
        </w:tc>
        <w:tc>
          <w:tcPr>
            <w:tcW w:w="1414" w:type="dxa"/>
            <w:vMerge w:val="restart"/>
            <w:vAlign w:val="center"/>
          </w:tcPr>
          <w:p>
            <w:pPr>
              <w:autoSpaceDE w:val="0"/>
              <w:autoSpaceDN w:val="0"/>
              <w:jc w:val="left"/>
              <w:rPr>
                <w:rFonts w:asciiTheme="minorEastAsia" w:hAnsiTheme="minorEastAsia" w:cstheme="minorEastAsia"/>
                <w:b/>
                <w:bCs/>
              </w:rPr>
            </w:pPr>
            <w:r>
              <w:rPr>
                <w:rFonts w:hint="eastAsia" w:asciiTheme="minorEastAsia" w:hAnsiTheme="minorEastAsia" w:eastAsiaTheme="minorEastAsia" w:cstheme="minorEastAsia"/>
              </w:rPr>
              <w:t>A1.3.11.1空载工况曳引能力试验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（1）轿厢提升试验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Merge w:val="continue"/>
            <w:vAlign w:val="center"/>
          </w:tcPr>
          <w:p>
            <w:pPr>
              <w:autoSpaceDE w:val="0"/>
              <w:autoSpaceDN w:val="0"/>
              <w:jc w:val="left"/>
              <w:rPr>
                <w:rFonts w:asciiTheme="minorEastAsia" w:hAnsiTheme="minorEastAsia" w:cstheme="minorEastAsia"/>
              </w:rPr>
            </w:pP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（2）上行制动试验</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A1.3.11.2有载工况曳引能力试验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装载125%额定载重量的载荷，以额定速度下行时的试验</w:t>
            </w:r>
          </w:p>
        </w:tc>
        <w:tc>
          <w:tcPr>
            <w:tcW w:w="1084" w:type="dxa"/>
            <w:vAlign w:val="center"/>
          </w:tcPr>
          <w:p>
            <w:pPr>
              <w:autoSpaceDE w:val="0"/>
              <w:autoSpaceDN w:val="0"/>
              <w:jc w:val="both"/>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81</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A1.3.12</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制动性能试验</w:t>
            </w:r>
          </w:p>
        </w:tc>
        <w:tc>
          <w:tcPr>
            <w:tcW w:w="1414" w:type="dxa"/>
            <w:vAlign w:val="center"/>
          </w:tcPr>
          <w:p>
            <w:pPr>
              <w:autoSpaceDE w:val="0"/>
              <w:autoSpaceDN w:val="0"/>
              <w:jc w:val="left"/>
              <w:rPr>
                <w:rFonts w:asciiTheme="minorEastAsia" w:hAnsiTheme="minorEastAsia" w:cstheme="minorEastAsia"/>
                <w:b/>
                <w:bCs/>
                <w:lang w:eastAsia="en-US"/>
              </w:rPr>
            </w:pPr>
            <w:r>
              <w:rPr>
                <w:rFonts w:hint="eastAsia" w:asciiTheme="minorEastAsia" w:hAnsiTheme="minorEastAsia" w:eastAsiaTheme="minorEastAsia" w:cstheme="minorEastAsia"/>
              </w:rPr>
              <w:t>A1.3.12.1分组制动试验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轿厢内装载额定载重量的载荷，以额定速度下行，在驱动主机机电式制动器的一组制动部件失效的情况下，观察其余制动部件应能够使轿厢减速、停止并且保持停止状态</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A1.3.12.2</w:t>
            </w:r>
            <w:r>
              <w:rPr>
                <w:rFonts w:hint="eastAsia" w:asciiTheme="minorEastAsia" w:hAnsiTheme="minorEastAsia" w:cstheme="minorEastAsia"/>
              </w:rPr>
              <w:t xml:space="preserve"> </w:t>
            </w:r>
            <w:r>
              <w:rPr>
                <w:rFonts w:hint="eastAsia" w:asciiTheme="minorEastAsia" w:hAnsiTheme="minorEastAsia" w:eastAsiaTheme="minorEastAsia" w:cstheme="minorEastAsia"/>
              </w:rPr>
              <w:t>125%额定载重量制动试验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装载125%额定载重量的载荷，以额定速度下行制动时的试验结果符合性</w:t>
            </w:r>
          </w:p>
        </w:tc>
        <w:tc>
          <w:tcPr>
            <w:tcW w:w="1084" w:type="dxa"/>
            <w:vAlign w:val="center"/>
          </w:tcPr>
          <w:p>
            <w:pPr>
              <w:autoSpaceDE w:val="0"/>
              <w:autoSpaceDN w:val="0"/>
              <w:jc w:val="center"/>
              <w:rPr>
                <w:rFonts w:asciiTheme="minorEastAsia" w:hAnsiTheme="minorEastAsia" w:cstheme="minorEastAsia"/>
                <w:sz w:val="15"/>
                <w:szCs w:val="15"/>
              </w:rPr>
            </w:pPr>
            <w:r>
              <w:rPr>
                <w:rFonts w:hint="eastAsia" w:asciiTheme="minorEastAsia" w:hAnsiTheme="minorEastAsia" w:cstheme="minorEastAsia"/>
                <w:sz w:val="15"/>
                <w:szCs w:val="15"/>
                <w:lang w:eastAsia="zh-CN"/>
              </w:rPr>
              <w:t>当次试验日期：</w:t>
            </w:r>
            <w:r>
              <w:rPr>
                <w:rFonts w:hint="eastAsia" w:asciiTheme="minorEastAsia" w:hAnsiTheme="minorEastAsia" w:cstheme="minorEastAsia"/>
                <w:sz w:val="15"/>
                <w:szCs w:val="15"/>
                <w:lang w:val="en-US" w:eastAsia="zh-CN"/>
              </w:rPr>
              <w:t xml:space="preserve"> </w:t>
            </w:r>
            <w:r>
              <w:rPr>
                <w:rFonts w:hint="eastAsia" w:asciiTheme="minorEastAsia" w:hAnsiTheme="minorEastAsia" w:cstheme="minorEastAsia"/>
                <w:sz w:val="15"/>
                <w:szCs w:val="15"/>
                <w:lang w:eastAsia="zh-CN"/>
              </w:rPr>
              <w:t>年</w:t>
            </w:r>
            <w:r>
              <w:rPr>
                <w:rFonts w:hint="eastAsia" w:asciiTheme="minorEastAsia" w:hAnsiTheme="minorEastAsia" w:cstheme="minorEastAsia"/>
                <w:sz w:val="15"/>
                <w:szCs w:val="15"/>
                <w:lang w:val="en-US" w:eastAsia="zh-CN"/>
              </w:rPr>
              <w:t xml:space="preserve">  月 </w:t>
            </w: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1414"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A1.3.12.3其他制动装置（功能）试验</w:t>
            </w:r>
          </w:p>
        </w:tc>
        <w:tc>
          <w:tcPr>
            <w:tcW w:w="3261"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对于曳引驱动非斜行电梯配置的其他制动装置（功能），在驱动主机机电式制动器失效的情况下进行其制动性能试验，观察、测量其应能够使停靠在任何层站的发生意外移动的轿厢在1.2m的移动距离范围内运行速度不大于0.3m/s(</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7" w:type="dxa"/>
            <w:vAlign w:val="center"/>
          </w:tcPr>
          <w:p>
            <w:pPr>
              <w:autoSpaceDE w:val="0"/>
              <w:autoSpaceDN w:val="0"/>
              <w:ind w:left="454" w:hanging="454"/>
              <w:jc w:val="center"/>
              <w:rPr>
                <w:rFonts w:asciiTheme="minorEastAsia" w:hAnsiTheme="minorEastAsia" w:cstheme="minorEastAsia"/>
              </w:rPr>
            </w:pPr>
            <w:r>
              <w:rPr>
                <w:rFonts w:hint="eastAsia" w:asciiTheme="minorEastAsia" w:hAnsiTheme="minorEastAsia" w:eastAsiaTheme="minorEastAsia" w:cstheme="minorEastAsia"/>
              </w:rPr>
              <w:t>82</w:t>
            </w:r>
          </w:p>
        </w:tc>
        <w:tc>
          <w:tcPr>
            <w:tcW w:w="1240" w:type="dxa"/>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A1.3.13</w:t>
            </w:r>
          </w:p>
        </w:tc>
        <w:tc>
          <w:tcPr>
            <w:tcW w:w="1171" w:type="dxa"/>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运行试验</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各功能可靠</w:t>
            </w: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c>
          <w:tcPr>
            <w:tcW w:w="1084" w:type="dxa"/>
            <w:vAlign w:val="center"/>
          </w:tcPr>
          <w:p>
            <w:pPr>
              <w:autoSpaceDE w:val="0"/>
              <w:autoSpaceDN w:val="0"/>
              <w:jc w:val="center"/>
              <w:rPr>
                <w:rFonts w:asciiTheme="minorEastAsia" w:hAnsiTheme="minorEastAsia" w:cstheme="minorEastAsia"/>
                <w:b/>
                <w:bCs/>
                <w:sz w:val="15"/>
                <w:szCs w:val="15"/>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restart"/>
            <w:vAlign w:val="center"/>
          </w:tcPr>
          <w:p>
            <w:pPr>
              <w:autoSpaceDE w:val="0"/>
              <w:autoSpaceDN w:val="0"/>
              <w:jc w:val="center"/>
              <w:rPr>
                <w:rFonts w:asciiTheme="minorEastAsia" w:hAnsiTheme="minorEastAsia" w:cstheme="minorEastAsia"/>
              </w:rPr>
            </w:pPr>
            <w:r>
              <w:rPr>
                <w:rFonts w:hint="eastAsia" w:asciiTheme="minorEastAsia" w:hAnsiTheme="minorEastAsia" w:eastAsiaTheme="minorEastAsia" w:cstheme="minorEastAsia"/>
              </w:rPr>
              <w:t>83</w:t>
            </w:r>
          </w:p>
        </w:tc>
        <w:tc>
          <w:tcPr>
            <w:tcW w:w="1240" w:type="dxa"/>
            <w:vMerge w:val="restart"/>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A1.3.14</w:t>
            </w:r>
          </w:p>
        </w:tc>
        <w:tc>
          <w:tcPr>
            <w:tcW w:w="1171" w:type="dxa"/>
            <w:vMerge w:val="restart"/>
            <w:vAlign w:val="center"/>
          </w:tcPr>
          <w:p>
            <w:pPr>
              <w:autoSpaceDE w:val="0"/>
              <w:autoSpaceDN w:val="0"/>
              <w:jc w:val="left"/>
              <w:rPr>
                <w:rFonts w:asciiTheme="minorEastAsia" w:hAnsiTheme="minorEastAsia" w:cstheme="minorEastAsia"/>
                <w:lang w:eastAsia="en-US"/>
              </w:rPr>
            </w:pPr>
            <w:r>
              <w:rPr>
                <w:rFonts w:hint="eastAsia" w:asciiTheme="minorEastAsia" w:hAnsiTheme="minorEastAsia" w:eastAsiaTheme="minorEastAsia" w:cstheme="minorEastAsia"/>
              </w:rPr>
              <w:t>噪声测试</w:t>
            </w: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（1）额定速度≤2.5m/s时，机房噪声≤80dB(</w:t>
            </w:r>
            <w:r>
              <w:rPr>
                <w:rFonts w:hint="eastAsia" w:asciiTheme="minorEastAsia" w:hAnsiTheme="minorEastAsia" w:eastAsiaTheme="minorEastAsia" w:cstheme="minorEastAsia"/>
                <w:u w:val="single"/>
              </w:rPr>
              <w:t>A</w:t>
            </w:r>
            <w:r>
              <w:rPr>
                <w:rFonts w:hint="eastAsia" w:asciiTheme="minorEastAsia" w:hAnsiTheme="minorEastAsia" w:eastAsiaTheme="minorEastAsia" w:cstheme="minorEastAsia"/>
              </w:rPr>
              <w:t>)；2.5m/s＜额定速度≤6.0m/s时，机房噪声≤85dB(</w:t>
            </w:r>
            <w:r>
              <w:rPr>
                <w:rFonts w:hint="eastAsia" w:asciiTheme="minorEastAsia" w:hAnsiTheme="minorEastAsia" w:eastAsiaTheme="minorEastAsia" w:cstheme="minorEastAsia"/>
                <w:u w:val="single"/>
              </w:rPr>
              <w:t>B</w:t>
            </w:r>
            <w:r>
              <w:rPr>
                <w:rFonts w:hint="eastAsia" w:asciiTheme="minorEastAsia" w:hAnsiTheme="minorEastAsia" w:eastAsiaTheme="minorEastAsia" w:cstheme="minorEastAsia"/>
              </w:rPr>
              <w:t>)；额定速度</w:t>
            </w:r>
            <w:r>
              <w:rPr>
                <w:rFonts w:hint="eastAsia" w:asciiTheme="minorEastAsia" w:hAnsiTheme="minorEastAsia" w:eastAsiaTheme="minorEastAsia" w:cstheme="minorEastAsia"/>
                <w:iCs/>
                <w:spacing w:val="10"/>
                <w:kern w:val="0"/>
              </w:rPr>
              <w:t>＞</w:t>
            </w:r>
            <w:r>
              <w:rPr>
                <w:rFonts w:hint="eastAsia" w:asciiTheme="minorEastAsia" w:hAnsiTheme="minorEastAsia" w:eastAsiaTheme="minorEastAsia" w:cstheme="minorEastAsia"/>
              </w:rPr>
              <w:t>6.0m/s时，机房噪声不超过制造单位的允许值。制造单位未规定的，按照额定速度为6.0m/s的电梯限值指标判定(</w:t>
            </w:r>
            <w:r>
              <w:rPr>
                <w:rFonts w:hint="eastAsia" w:asciiTheme="minorEastAsia" w:hAnsiTheme="minorEastAsia" w:eastAsiaTheme="minorEastAsia" w:cstheme="minorEastAsia"/>
                <w:u w:val="single"/>
              </w:rPr>
              <w:t>C</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b/>
                <w:bCs/>
                <w:sz w:val="15"/>
                <w:szCs w:val="15"/>
              </w:rPr>
            </w:pPr>
          </w:p>
        </w:tc>
        <w:tc>
          <w:tcPr>
            <w:tcW w:w="1084" w:type="dxa"/>
            <w:vAlign w:val="center"/>
          </w:tcPr>
          <w:p>
            <w:pPr>
              <w:autoSpaceDE w:val="0"/>
              <w:autoSpaceDN w:val="0"/>
              <w:jc w:val="center"/>
              <w:rPr>
                <w:rFonts w:asciiTheme="minorEastAsia" w:hAnsiTheme="minorEastAsia" w:cstheme="minorEastAsia"/>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（2）额定速度≤2.5m/s时，轿厢内噪声≤55dB(</w:t>
            </w:r>
            <w:r>
              <w:rPr>
                <w:rFonts w:hint="eastAsia" w:asciiTheme="minorEastAsia" w:hAnsiTheme="minorEastAsia" w:eastAsiaTheme="minorEastAsia" w:cstheme="minorEastAsia"/>
                <w:u w:val="single"/>
              </w:rPr>
              <w:t>D</w:t>
            </w:r>
            <w:r>
              <w:rPr>
                <w:rFonts w:hint="eastAsia" w:asciiTheme="minorEastAsia" w:hAnsiTheme="minorEastAsia" w:eastAsiaTheme="minorEastAsia" w:cstheme="minorEastAsia"/>
              </w:rPr>
              <w:t>)；2.5m/s＜额定速度≤6.0m/s时，轿厢内噪声≤60dB(</w:t>
            </w:r>
            <w:r>
              <w:rPr>
                <w:rFonts w:hint="eastAsia" w:asciiTheme="minorEastAsia" w:hAnsiTheme="minorEastAsia" w:eastAsiaTheme="minorEastAsia" w:cstheme="minorEastAsia"/>
                <w:u w:val="single"/>
              </w:rPr>
              <w:t>E</w:t>
            </w:r>
            <w:r>
              <w:rPr>
                <w:rFonts w:hint="eastAsia" w:asciiTheme="minorEastAsia" w:hAnsiTheme="minorEastAsia" w:eastAsiaTheme="minorEastAsia" w:cstheme="minorEastAsia"/>
              </w:rPr>
              <w:t>)；额定速度</w:t>
            </w:r>
            <w:r>
              <w:rPr>
                <w:rFonts w:hint="eastAsia" w:asciiTheme="minorEastAsia" w:hAnsiTheme="minorEastAsia" w:eastAsiaTheme="minorEastAsia" w:cstheme="minorEastAsia"/>
                <w:iCs/>
                <w:spacing w:val="10"/>
                <w:kern w:val="0"/>
              </w:rPr>
              <w:t>＞</w:t>
            </w:r>
            <w:r>
              <w:rPr>
                <w:rFonts w:hint="eastAsia" w:asciiTheme="minorEastAsia" w:hAnsiTheme="minorEastAsia" w:eastAsiaTheme="minorEastAsia" w:cstheme="minorEastAsia"/>
              </w:rPr>
              <w:t>6.0m/s时，轿厢内噪声不超过制造单位的允许值。制造单位未规定的，按照额定速度为6.0m/s的电梯限值指标判定(</w:t>
            </w:r>
            <w:r>
              <w:rPr>
                <w:rFonts w:hint="eastAsia" w:asciiTheme="minorEastAsia" w:hAnsiTheme="minorEastAsia" w:eastAsiaTheme="minorEastAsia" w:cstheme="minorEastAsia"/>
                <w:u w:val="single"/>
              </w:rPr>
              <w:t>F</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（3）额定速度≤6.0m/s时，开关门噪声≤65dB(</w:t>
            </w:r>
            <w:r>
              <w:rPr>
                <w:rFonts w:hint="eastAsia" w:asciiTheme="minorEastAsia" w:hAnsiTheme="minorEastAsia" w:eastAsiaTheme="minorEastAsia" w:cstheme="minorEastAsia"/>
                <w:u w:val="single"/>
              </w:rPr>
              <w:t>G</w:t>
            </w:r>
            <w:r>
              <w:rPr>
                <w:rFonts w:hint="eastAsia" w:asciiTheme="minorEastAsia" w:hAnsiTheme="minorEastAsia" w:eastAsiaTheme="minorEastAsia" w:cstheme="minorEastAsia"/>
              </w:rPr>
              <w:t>)；额定速度</w:t>
            </w:r>
            <w:r>
              <w:rPr>
                <w:rFonts w:hint="eastAsia" w:asciiTheme="minorEastAsia" w:hAnsiTheme="minorEastAsia" w:eastAsiaTheme="minorEastAsia" w:cstheme="minorEastAsia"/>
                <w:iCs/>
                <w:spacing w:val="10"/>
                <w:kern w:val="0"/>
              </w:rPr>
              <w:t>＞</w:t>
            </w:r>
            <w:r>
              <w:rPr>
                <w:rFonts w:hint="eastAsia" w:asciiTheme="minorEastAsia" w:hAnsiTheme="minorEastAsia" w:eastAsiaTheme="minorEastAsia" w:cstheme="minorEastAsia"/>
              </w:rPr>
              <w:t>6.0m/s时，开关门噪声不超过制造单位的允许值。制造单位未规定的，按照额定速度为6.0m/s的电梯限值指标判定(</w:t>
            </w:r>
            <w:r>
              <w:rPr>
                <w:rFonts w:hint="eastAsia" w:asciiTheme="minorEastAsia" w:hAnsiTheme="minorEastAsia" w:eastAsiaTheme="minorEastAsia" w:cstheme="minorEastAsia"/>
                <w:u w:val="single"/>
              </w:rPr>
              <w:t>H</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447" w:type="dxa"/>
            <w:vMerge w:val="continue"/>
            <w:vAlign w:val="center"/>
          </w:tcPr>
          <w:p>
            <w:pPr>
              <w:autoSpaceDE w:val="0"/>
              <w:autoSpaceDN w:val="0"/>
              <w:jc w:val="center"/>
              <w:rPr>
                <w:rFonts w:asciiTheme="minorEastAsia" w:hAnsiTheme="minorEastAsia" w:cstheme="minorEastAsia"/>
              </w:rPr>
            </w:pPr>
          </w:p>
        </w:tc>
        <w:tc>
          <w:tcPr>
            <w:tcW w:w="1240" w:type="dxa"/>
            <w:vMerge w:val="continue"/>
            <w:vAlign w:val="center"/>
          </w:tcPr>
          <w:p>
            <w:pPr>
              <w:autoSpaceDE w:val="0"/>
              <w:autoSpaceDN w:val="0"/>
              <w:jc w:val="left"/>
              <w:rPr>
                <w:rFonts w:asciiTheme="minorEastAsia" w:hAnsiTheme="minorEastAsia" w:cstheme="minorEastAsia"/>
              </w:rPr>
            </w:pPr>
          </w:p>
        </w:tc>
        <w:tc>
          <w:tcPr>
            <w:tcW w:w="1171" w:type="dxa"/>
            <w:vMerge w:val="continue"/>
            <w:vAlign w:val="center"/>
          </w:tcPr>
          <w:p>
            <w:pPr>
              <w:autoSpaceDE w:val="0"/>
              <w:autoSpaceDN w:val="0"/>
              <w:jc w:val="left"/>
              <w:rPr>
                <w:rFonts w:asciiTheme="minorEastAsia" w:hAnsiTheme="minorEastAsia" w:cstheme="minorEastAsia"/>
              </w:rPr>
            </w:pPr>
          </w:p>
        </w:tc>
        <w:tc>
          <w:tcPr>
            <w:tcW w:w="4675" w:type="dxa"/>
            <w:gridSpan w:val="2"/>
            <w:vAlign w:val="center"/>
          </w:tcPr>
          <w:p>
            <w:pPr>
              <w:autoSpaceDE w:val="0"/>
              <w:autoSpaceDN w:val="0"/>
              <w:jc w:val="left"/>
              <w:rPr>
                <w:rFonts w:asciiTheme="minorEastAsia" w:hAnsiTheme="minorEastAsia" w:cstheme="minorEastAsia"/>
              </w:rPr>
            </w:pPr>
            <w:r>
              <w:rPr>
                <w:rFonts w:hint="eastAsia" w:asciiTheme="minorEastAsia" w:hAnsiTheme="minorEastAsia" w:eastAsiaTheme="minorEastAsia" w:cstheme="minorEastAsia"/>
              </w:rPr>
              <w:t>（4）额定速度≤2.5m/s时，无机房电梯层门处噪声≤80dB(</w:t>
            </w:r>
            <w:r>
              <w:rPr>
                <w:rFonts w:hint="eastAsia" w:asciiTheme="minorEastAsia" w:hAnsiTheme="minorEastAsia" w:eastAsiaTheme="minorEastAsia" w:cstheme="minorEastAsia"/>
                <w:u w:val="single"/>
              </w:rPr>
              <w:t>I</w:t>
            </w:r>
            <w:r>
              <w:rPr>
                <w:rFonts w:hint="eastAsia" w:asciiTheme="minorEastAsia" w:hAnsiTheme="minorEastAsia" w:eastAsiaTheme="minorEastAsia" w:cstheme="minorEastAsia"/>
              </w:rPr>
              <w:t>)；2.5m/s＜额定速度时，不超过制造单位的允许值。制造单位未规定的，按照额定速度为2.5m/s的电梯限值指标判定(</w:t>
            </w:r>
            <w:r>
              <w:rPr>
                <w:rFonts w:hint="eastAsia" w:asciiTheme="minorEastAsia" w:hAnsiTheme="minorEastAsia" w:eastAsiaTheme="minorEastAsia" w:cstheme="minorEastAsia"/>
                <w:u w:val="single"/>
              </w:rPr>
              <w:t>J</w:t>
            </w:r>
            <w:r>
              <w:rPr>
                <w:rFonts w:hint="eastAsia" w:asciiTheme="minorEastAsia" w:hAnsiTheme="minorEastAsia" w:eastAsiaTheme="minorEastAsia" w:cstheme="minorEastAsia"/>
              </w:rPr>
              <w:t>)</w:t>
            </w:r>
          </w:p>
        </w:tc>
        <w:tc>
          <w:tcPr>
            <w:tcW w:w="1084" w:type="dxa"/>
            <w:vAlign w:val="center"/>
          </w:tcPr>
          <w:p>
            <w:pPr>
              <w:autoSpaceDE w:val="0"/>
              <w:autoSpaceDN w:val="0"/>
              <w:jc w:val="center"/>
              <w:rPr>
                <w:rFonts w:asciiTheme="minorEastAsia" w:hAnsiTheme="minorEastAsia" w:cstheme="minorEastAsia"/>
                <w:sz w:val="15"/>
                <w:szCs w:val="15"/>
              </w:rPr>
            </w:pPr>
          </w:p>
        </w:tc>
        <w:tc>
          <w:tcPr>
            <w:tcW w:w="1084" w:type="dxa"/>
            <w:vAlign w:val="center"/>
          </w:tcPr>
          <w:p>
            <w:pPr>
              <w:autoSpaceDE w:val="0"/>
              <w:autoSpaceDN w:val="0"/>
              <w:jc w:val="center"/>
              <w:rPr>
                <w:rFonts w:asciiTheme="minorEastAsia" w:hAnsiTheme="minorEastAsia" w:cstheme="minorEastAsia"/>
                <w:sz w:val="15"/>
                <w:szCs w:val="15"/>
              </w:rPr>
            </w:pPr>
          </w:p>
        </w:tc>
      </w:tr>
    </w:tbl>
    <w:p>
      <w:pPr>
        <w:rPr>
          <w:sz w:val="24"/>
        </w:rPr>
      </w:pPr>
    </w:p>
    <w:p>
      <w:pPr>
        <w:rPr>
          <w:sz w:val="24"/>
        </w:rPr>
      </w:pPr>
    </w:p>
    <w:p>
      <w:pPr>
        <w:spacing w:before="319" w:beforeLines="100" w:after="319" w:afterLines="100"/>
        <w:rPr>
          <w:sz w:val="24"/>
        </w:rPr>
      </w:pPr>
      <w:r>
        <w:rPr>
          <w:rFonts w:hint="eastAsia"/>
          <w:sz w:val="24"/>
        </w:rPr>
        <w:t xml:space="preserve">附表1 </w:t>
      </w:r>
      <w:r>
        <w:rPr>
          <w:rFonts w:hint="eastAsia"/>
          <w:b/>
          <w:color w:val="000000"/>
          <w:spacing w:val="20"/>
          <w:sz w:val="30"/>
          <w:szCs w:val="30"/>
        </w:rPr>
        <w:t xml:space="preserve">   </w:t>
      </w:r>
      <w:r>
        <w:rPr>
          <w:rFonts w:hint="eastAsia"/>
          <w:sz w:val="24"/>
        </w:rPr>
        <w:t xml:space="preserve"> 平衡系数测试记录表</w:t>
      </w:r>
    </w:p>
    <w:tbl>
      <w:tblPr>
        <w:tblStyle w:val="9"/>
        <w:tblW w:w="10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17"/>
        <w:gridCol w:w="1596"/>
        <w:gridCol w:w="1792"/>
        <w:gridCol w:w="1664"/>
        <w:gridCol w:w="1792"/>
        <w:gridCol w:w="1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载重（%）</w:t>
            </w:r>
          </w:p>
        </w:tc>
        <w:tc>
          <w:tcPr>
            <w:tcW w:w="1596" w:type="dxa"/>
            <w:tcBorders>
              <w:tl2br w:val="nil"/>
              <w:tr2bl w:val="nil"/>
            </w:tcBorders>
            <w:vAlign w:val="center"/>
          </w:tcPr>
          <w:p>
            <w:pPr>
              <w:jc w:val="center"/>
            </w:pPr>
            <w:r>
              <w:rPr>
                <w:rFonts w:hint="eastAsia"/>
              </w:rPr>
              <w:t>30</w:t>
            </w:r>
          </w:p>
        </w:tc>
        <w:tc>
          <w:tcPr>
            <w:tcW w:w="1792" w:type="dxa"/>
            <w:tcBorders>
              <w:tl2br w:val="nil"/>
              <w:tr2bl w:val="nil"/>
            </w:tcBorders>
            <w:vAlign w:val="center"/>
          </w:tcPr>
          <w:p>
            <w:pPr>
              <w:jc w:val="center"/>
            </w:pPr>
            <w:r>
              <w:rPr>
                <w:rFonts w:hint="eastAsia"/>
              </w:rPr>
              <w:t>40</w:t>
            </w:r>
          </w:p>
        </w:tc>
        <w:tc>
          <w:tcPr>
            <w:tcW w:w="1664" w:type="dxa"/>
            <w:tcBorders>
              <w:tl2br w:val="nil"/>
              <w:tr2bl w:val="nil"/>
            </w:tcBorders>
            <w:vAlign w:val="center"/>
          </w:tcPr>
          <w:p>
            <w:pPr>
              <w:jc w:val="center"/>
            </w:pPr>
            <w:r>
              <w:rPr>
                <w:rFonts w:hint="eastAsia"/>
              </w:rPr>
              <w:t>45</w:t>
            </w:r>
          </w:p>
        </w:tc>
        <w:tc>
          <w:tcPr>
            <w:tcW w:w="1792" w:type="dxa"/>
            <w:tcBorders>
              <w:tl2br w:val="nil"/>
              <w:tr2bl w:val="nil"/>
            </w:tcBorders>
            <w:vAlign w:val="center"/>
          </w:tcPr>
          <w:p>
            <w:pPr>
              <w:jc w:val="center"/>
            </w:pPr>
            <w:r>
              <w:rPr>
                <w:rFonts w:hint="eastAsia"/>
              </w:rPr>
              <w:t>50</w:t>
            </w:r>
          </w:p>
        </w:tc>
        <w:tc>
          <w:tcPr>
            <w:tcW w:w="1621" w:type="dxa"/>
            <w:tcBorders>
              <w:tl2br w:val="nil"/>
              <w:tr2bl w:val="nil"/>
            </w:tcBorders>
            <w:vAlign w:val="center"/>
          </w:tcPr>
          <w:p>
            <w:pPr>
              <w:jc w:val="center"/>
            </w:pPr>
            <w:r>
              <w:rPr>
                <w:rFonts w:hint="eastAsia"/>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上行电流A</w:t>
            </w:r>
          </w:p>
        </w:tc>
        <w:tc>
          <w:tcPr>
            <w:tcW w:w="1596" w:type="dxa"/>
            <w:tcBorders>
              <w:tl2br w:val="nil"/>
              <w:tr2bl w:val="nil"/>
            </w:tcBorders>
            <w:vAlign w:val="center"/>
          </w:tcPr>
          <w:p>
            <w:pPr>
              <w:jc w:val="center"/>
            </w:pPr>
            <w:bookmarkStart w:id="0" w:name="PO_3_1_1"/>
            <w:bookmarkEnd w:id="0"/>
          </w:p>
        </w:tc>
        <w:tc>
          <w:tcPr>
            <w:tcW w:w="1792" w:type="dxa"/>
            <w:tcBorders>
              <w:tl2br w:val="nil"/>
              <w:tr2bl w:val="nil"/>
            </w:tcBorders>
            <w:vAlign w:val="center"/>
          </w:tcPr>
          <w:p>
            <w:pPr>
              <w:jc w:val="center"/>
            </w:pPr>
            <w:bookmarkStart w:id="1" w:name="PO_3_1_2"/>
            <w:bookmarkEnd w:id="1"/>
          </w:p>
        </w:tc>
        <w:tc>
          <w:tcPr>
            <w:tcW w:w="1664" w:type="dxa"/>
            <w:tcBorders>
              <w:tl2br w:val="nil"/>
              <w:tr2bl w:val="nil"/>
            </w:tcBorders>
            <w:vAlign w:val="center"/>
          </w:tcPr>
          <w:p>
            <w:pPr>
              <w:jc w:val="center"/>
            </w:pPr>
            <w:bookmarkStart w:id="2" w:name="PO_3_1_3"/>
            <w:bookmarkEnd w:id="2"/>
          </w:p>
        </w:tc>
        <w:tc>
          <w:tcPr>
            <w:tcW w:w="1792" w:type="dxa"/>
            <w:tcBorders>
              <w:tl2br w:val="nil"/>
              <w:tr2bl w:val="nil"/>
            </w:tcBorders>
            <w:vAlign w:val="center"/>
          </w:tcPr>
          <w:p>
            <w:pPr>
              <w:jc w:val="center"/>
            </w:pPr>
            <w:bookmarkStart w:id="3" w:name="PO_3_1_4"/>
            <w:bookmarkEnd w:id="3"/>
          </w:p>
        </w:tc>
        <w:tc>
          <w:tcPr>
            <w:tcW w:w="1621" w:type="dxa"/>
            <w:tcBorders>
              <w:tl2br w:val="nil"/>
              <w:tr2bl w:val="nil"/>
            </w:tcBorders>
            <w:vAlign w:val="center"/>
          </w:tcPr>
          <w:p>
            <w:pPr>
              <w:jc w:val="center"/>
            </w:pPr>
            <w:bookmarkStart w:id="4" w:name="PO_3_1_5"/>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017" w:type="dxa"/>
            <w:tcBorders>
              <w:tl2br w:val="nil"/>
              <w:tr2bl w:val="nil"/>
            </w:tcBorders>
            <w:vAlign w:val="center"/>
          </w:tcPr>
          <w:p>
            <w:pPr>
              <w:jc w:val="center"/>
            </w:pPr>
            <w:r>
              <w:rPr>
                <w:rFonts w:hint="eastAsia"/>
              </w:rPr>
              <w:t>下行电流A</w:t>
            </w:r>
          </w:p>
        </w:tc>
        <w:tc>
          <w:tcPr>
            <w:tcW w:w="1596" w:type="dxa"/>
            <w:tcBorders>
              <w:tl2br w:val="nil"/>
              <w:tr2bl w:val="nil"/>
            </w:tcBorders>
            <w:vAlign w:val="center"/>
          </w:tcPr>
          <w:p>
            <w:pPr>
              <w:jc w:val="center"/>
            </w:pPr>
            <w:bookmarkStart w:id="5" w:name="PO_3_2_1"/>
            <w:bookmarkEnd w:id="5"/>
          </w:p>
        </w:tc>
        <w:tc>
          <w:tcPr>
            <w:tcW w:w="1792" w:type="dxa"/>
            <w:tcBorders>
              <w:tl2br w:val="nil"/>
              <w:tr2bl w:val="nil"/>
            </w:tcBorders>
            <w:vAlign w:val="center"/>
          </w:tcPr>
          <w:p>
            <w:pPr>
              <w:jc w:val="center"/>
            </w:pPr>
            <w:bookmarkStart w:id="6" w:name="PO_3_2_2"/>
            <w:bookmarkEnd w:id="6"/>
          </w:p>
        </w:tc>
        <w:tc>
          <w:tcPr>
            <w:tcW w:w="1664" w:type="dxa"/>
            <w:tcBorders>
              <w:tl2br w:val="nil"/>
              <w:tr2bl w:val="nil"/>
            </w:tcBorders>
            <w:vAlign w:val="center"/>
          </w:tcPr>
          <w:p>
            <w:pPr>
              <w:jc w:val="center"/>
            </w:pPr>
            <w:bookmarkStart w:id="7" w:name="PO_3_2_3"/>
            <w:bookmarkEnd w:id="7"/>
          </w:p>
        </w:tc>
        <w:tc>
          <w:tcPr>
            <w:tcW w:w="1792" w:type="dxa"/>
            <w:tcBorders>
              <w:tl2br w:val="nil"/>
              <w:tr2bl w:val="nil"/>
            </w:tcBorders>
            <w:vAlign w:val="center"/>
          </w:tcPr>
          <w:p>
            <w:pPr>
              <w:jc w:val="center"/>
            </w:pPr>
            <w:bookmarkStart w:id="8" w:name="PO_3_2_4"/>
            <w:bookmarkEnd w:id="8"/>
          </w:p>
        </w:tc>
        <w:tc>
          <w:tcPr>
            <w:tcW w:w="1621" w:type="dxa"/>
            <w:tcBorders>
              <w:tl2br w:val="nil"/>
              <w:tr2bl w:val="nil"/>
            </w:tcBorders>
            <w:vAlign w:val="center"/>
          </w:tcPr>
          <w:p>
            <w:pPr>
              <w:jc w:val="center"/>
            </w:pPr>
            <w:bookmarkStart w:id="9" w:name="PO_3_2_5"/>
            <w:bookmarkEnd w:id="9"/>
          </w:p>
        </w:tc>
      </w:tr>
    </w:tbl>
    <w:p>
      <w:pPr>
        <w:spacing w:before="159" w:beforeLines="50" w:after="159" w:afterLines="50"/>
        <w:rPr>
          <w:rFonts w:hint="eastAsia"/>
          <w:u w:val="single"/>
        </w:rPr>
      </w:pPr>
      <w:r>
        <w:rPr>
          <w:rFonts w:hint="eastAsia"/>
        </w:rPr>
        <w:t>平衡系数测试值为：</w:t>
      </w:r>
      <w:bookmarkStart w:id="10" w:name="PO_3_3"/>
      <w:r>
        <w:rPr>
          <w:rFonts w:hint="eastAsia"/>
          <w:u w:val="single"/>
        </w:rPr>
        <w:t xml:space="preserve">     </w:t>
      </w:r>
    </w:p>
    <w:p>
      <w:pPr>
        <w:spacing w:before="159" w:beforeLines="50" w:after="159" w:afterLines="50"/>
        <w:rPr>
          <w:rFonts w:hint="default" w:eastAsiaTheme="minorEastAsia"/>
          <w:i/>
          <w:iCs/>
          <w:color w:val="0000FF"/>
          <w:u w:val="none"/>
          <w:shd w:val="clear" w:color="auto" w:fill="auto"/>
          <w:lang w:val="en-US" w:eastAsia="zh-CN"/>
        </w:rPr>
      </w:pPr>
      <w:r>
        <w:rPr>
          <w:rFonts w:hint="eastAsia"/>
          <w:color w:val="0000FF"/>
          <w:u w:val="none"/>
          <w:lang w:val="en-US" w:eastAsia="zh-CN"/>
        </w:rPr>
        <w:t>备注：</w:t>
      </w:r>
      <w:bookmarkEnd w:id="10"/>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spacing w:before="159" w:beforeLines="50" w:after="159" w:afterLines="50"/>
        <w:rPr>
          <w:rFonts w:hint="eastAsia"/>
          <w:u w:val="single"/>
        </w:rPr>
      </w:pPr>
    </w:p>
    <w:p>
      <w:pPr>
        <w:spacing w:before="159" w:beforeLines="50" w:after="159" w:afterLines="50"/>
        <w:rPr>
          <w:rFonts w:hint="eastAsia"/>
          <w:u w:val="single"/>
          <w:lang w:eastAsia="zh-CN"/>
        </w:rPr>
      </w:pPr>
    </w:p>
    <w:p>
      <w:pPr>
        <w:spacing w:before="159" w:beforeLines="50" w:after="159" w:afterLines="50"/>
        <w:rPr>
          <w:rFonts w:hint="eastAsia"/>
          <w:u w:val="single"/>
          <w:lang w:eastAsia="zh-CN"/>
        </w:rPr>
      </w:pPr>
    </w:p>
    <w:p>
      <w:pPr>
        <w:spacing w:before="159" w:beforeLines="50" w:after="159" w:afterLines="50"/>
        <w:rPr>
          <w:rFonts w:hint="eastAsia" w:eastAsia="宋体"/>
          <w:color w:val="C00000"/>
          <w:highlight w:val="yellow"/>
          <w:u w:val="single"/>
          <w:lang w:eastAsia="zh-CN"/>
        </w:rPr>
      </w:pPr>
      <w:r>
        <w:rPr>
          <w:rFonts w:hint="eastAsia"/>
          <w:color w:val="C00000"/>
          <w:highlight w:val="yellow"/>
          <w:u w:val="single"/>
          <w:lang w:eastAsia="zh-CN"/>
        </w:rPr>
        <w:t>附件</w:t>
      </w:r>
      <w:r>
        <w:rPr>
          <w:rFonts w:hint="eastAsia"/>
          <w:color w:val="C00000"/>
          <w:highlight w:val="yellow"/>
          <w:u w:val="single"/>
          <w:lang w:val="en-US" w:eastAsia="zh-CN"/>
        </w:rPr>
        <w:t>1</w:t>
      </w:r>
      <w:r>
        <w:rPr>
          <w:rFonts w:hint="eastAsia"/>
          <w:color w:val="C00000"/>
          <w:highlight w:val="yellow"/>
          <w:u w:val="single"/>
          <w:lang w:eastAsia="zh-CN"/>
        </w:rPr>
        <w:t>：电梯相关建筑接口符合性声明</w:t>
      </w:r>
    </w:p>
    <w:sectPr>
      <w:headerReference r:id="rId3" w:type="default"/>
      <w:footerReference r:id="rId4" w:type="default"/>
      <w:pgSz w:w="11906" w:h="16838"/>
      <w:pgMar w:top="1440" w:right="1800" w:bottom="1440" w:left="1800" w:header="850" w:footer="1134"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2172335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cstheme="minorEastAsia"/>
                            </w:rPr>
                            <w:fldChar w:fldCharType="end"/>
                          </w:r>
                          <w:r>
                            <w:rPr>
                              <w:rFonts w:hint="eastAsia" w:asciiTheme="minorEastAsia" w:hAnsiTheme="minorEastAsia" w:eastAsiaTheme="minorEastAsia" w:cstheme="minorEastAsia"/>
                            </w:rPr>
                            <w:t xml:space="preserve"> 页 共 </w:t>
                          </w:r>
                          <w:r>
                            <w:rPr>
                              <w:rFonts w:hint="eastAsia" w:asciiTheme="minorEastAsia" w:hAnsiTheme="minorEastAsia" w:cstheme="minorEastAsia"/>
                            </w:rPr>
                            <w:fldChar w:fldCharType="begin"/>
                          </w:r>
                          <w:r>
                            <w:rPr>
                              <w:rFonts w:hint="eastAsia" w:asciiTheme="minorEastAsia" w:hAnsiTheme="minorEastAsia" w:eastAsiaTheme="minorEastAsia" w:cstheme="minorEastAsia"/>
                            </w:rPr>
                            <w:instrText xml:space="preserve"> NUMPAGES  \* MERGEFORMAT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cstheme="minorEastAsia"/>
                            </w:rPr>
                            <w:fldChar w:fldCharType="end"/>
                          </w:r>
                          <w:r>
                            <w:rPr>
                              <w:rFonts w:hint="eastAsia" w:asciiTheme="minorEastAsia" w:hAnsiTheme="minorEastAsia" w:eastAsiaTheme="minorEastAsia" w:cstheme="minor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1.05pt;margin-top:0pt;height:144pt;width:144pt;mso-position-horizontal-relative:margin;z-index:251659264;mso-width-relative:page;mso-height-relative:page;" filled="f" stroked="f" coordsize="21600,21600" o:gfxdata="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UG/ObWAAAACAEAAA8AAAAAAAAAAQAgAAAAOAAA&#10;AGRycy9kb3ducmV2LnhtbFBLAQIUABQAAAAIAIdO4kCOZKo7LQIAAFcEAAAOAAAAAAAAAAEAIAAA&#10;ADsBAABkcnMvZTJvRG9jLnhtbFBLBQYAAAAABgAGAFkBAADaBQAAAAA=&#10;">
              <v:fill on="f" focussize="0,0"/>
              <v:stroke on="f" weight="0.5pt"/>
              <v:imagedata o:title=""/>
              <o:lock v:ext="edit" aspectratio="f"/>
              <v:textbox inset="0mm,0mm,0mm,0mm" style="mso-fit-shape-to-text:t;">
                <w:txbxContent>
                  <w:p>
                    <w:pPr>
                      <w:pStyle w:val="5"/>
                      <w:rPr>
                        <w:rFonts w:asciiTheme="minorEastAsia" w:hAnsiTheme="minorEastAsia" w:cstheme="minorEastAsia"/>
                      </w:rPr>
                    </w:pPr>
                    <w:r>
                      <w:rPr>
                        <w:rFonts w:hint="eastAsia" w:asciiTheme="minorEastAsia" w:hAnsiTheme="minorEastAsia" w:eastAsiaTheme="minorEastAsia" w:cstheme="minorEastAsia"/>
                      </w:rPr>
                      <w:t xml:space="preserve">第 </w:t>
                    </w:r>
                    <w:r>
                      <w:rPr>
                        <w:rFonts w:hint="eastAsia" w:asciiTheme="minorEastAsia" w:hAnsi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cstheme="minorEastAsia"/>
                      </w:rPr>
                      <w:fldChar w:fldCharType="end"/>
                    </w:r>
                    <w:r>
                      <w:rPr>
                        <w:rFonts w:hint="eastAsia" w:asciiTheme="minorEastAsia" w:hAnsiTheme="minorEastAsia" w:eastAsiaTheme="minorEastAsia" w:cstheme="minorEastAsia"/>
                      </w:rPr>
                      <w:t xml:space="preserve"> 页 共 </w:t>
                    </w:r>
                    <w:r>
                      <w:rPr>
                        <w:rFonts w:hint="eastAsia" w:asciiTheme="minorEastAsia" w:hAnsiTheme="minorEastAsia" w:cstheme="minorEastAsia"/>
                      </w:rPr>
                      <w:fldChar w:fldCharType="begin"/>
                    </w:r>
                    <w:r>
                      <w:rPr>
                        <w:rFonts w:hint="eastAsia" w:asciiTheme="minorEastAsia" w:hAnsiTheme="minorEastAsia" w:eastAsiaTheme="minorEastAsia" w:cstheme="minorEastAsia"/>
                      </w:rPr>
                      <w:instrText xml:space="preserve"> NUMPAGES  \* MERGEFORMAT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cstheme="minorEastAsia"/>
                      </w:rPr>
                      <w:fldChar w:fldCharType="end"/>
                    </w:r>
                    <w:r>
                      <w:rPr>
                        <w:rFonts w:hint="eastAsia" w:asciiTheme="minorEastAsia" w:hAnsiTheme="minorEastAsia" w:eastAsiaTheme="minorEastAsia" w:cstheme="minor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right w:val="none" w:color="auto" w:sz="0" w:space="0"/>
      </w:pBdr>
      <w:jc w:val="left"/>
      <w:rPr>
        <w:sz w:val="11"/>
        <w:szCs w:val="15"/>
      </w:rPr>
    </w:pPr>
    <w:r>
      <w:rPr>
        <w:rFonts w:hint="eastAsia"/>
        <w:sz w:val="32"/>
        <w:szCs w:val="32"/>
      </w:rPr>
      <w:t xml:space="preserve">                                    </w:t>
    </w:r>
    <w:r>
      <w:rPr>
        <w:rFonts w:hint="eastAsia"/>
        <w:sz w:val="21"/>
        <w:szCs w:val="21"/>
      </w:rPr>
      <w:t>报告编号：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435C72CE"/>
    <w:rsid w:val="00006B3B"/>
    <w:rsid w:val="001042A1"/>
    <w:rsid w:val="00194D6A"/>
    <w:rsid w:val="001D7D62"/>
    <w:rsid w:val="001E188F"/>
    <w:rsid w:val="00241FF6"/>
    <w:rsid w:val="00277219"/>
    <w:rsid w:val="002C33C6"/>
    <w:rsid w:val="00330392"/>
    <w:rsid w:val="00360D7F"/>
    <w:rsid w:val="0036473D"/>
    <w:rsid w:val="00364867"/>
    <w:rsid w:val="003C4E81"/>
    <w:rsid w:val="0045538E"/>
    <w:rsid w:val="00467465"/>
    <w:rsid w:val="004704CE"/>
    <w:rsid w:val="004770BF"/>
    <w:rsid w:val="00481283"/>
    <w:rsid w:val="0048429C"/>
    <w:rsid w:val="004B52F9"/>
    <w:rsid w:val="0050243B"/>
    <w:rsid w:val="005629C6"/>
    <w:rsid w:val="00562DD0"/>
    <w:rsid w:val="00580A75"/>
    <w:rsid w:val="005906C5"/>
    <w:rsid w:val="005A6F46"/>
    <w:rsid w:val="005D4B3F"/>
    <w:rsid w:val="005E115C"/>
    <w:rsid w:val="005F0604"/>
    <w:rsid w:val="00631C67"/>
    <w:rsid w:val="006432B3"/>
    <w:rsid w:val="00651304"/>
    <w:rsid w:val="00673F02"/>
    <w:rsid w:val="006E740A"/>
    <w:rsid w:val="00716C97"/>
    <w:rsid w:val="007635FC"/>
    <w:rsid w:val="00784516"/>
    <w:rsid w:val="007904C7"/>
    <w:rsid w:val="0079355C"/>
    <w:rsid w:val="007A4A72"/>
    <w:rsid w:val="007A71ED"/>
    <w:rsid w:val="007B7F09"/>
    <w:rsid w:val="007C3AF0"/>
    <w:rsid w:val="007E60E4"/>
    <w:rsid w:val="008544D6"/>
    <w:rsid w:val="0085798C"/>
    <w:rsid w:val="00881979"/>
    <w:rsid w:val="008841CE"/>
    <w:rsid w:val="00892F92"/>
    <w:rsid w:val="0089324F"/>
    <w:rsid w:val="008B77CC"/>
    <w:rsid w:val="008F7E42"/>
    <w:rsid w:val="009164BA"/>
    <w:rsid w:val="0092118C"/>
    <w:rsid w:val="009561D6"/>
    <w:rsid w:val="0095772D"/>
    <w:rsid w:val="00983CCD"/>
    <w:rsid w:val="009C7A15"/>
    <w:rsid w:val="009E4859"/>
    <w:rsid w:val="00A1043B"/>
    <w:rsid w:val="00A53FA4"/>
    <w:rsid w:val="00A74CF8"/>
    <w:rsid w:val="00AC0BC8"/>
    <w:rsid w:val="00B36A9B"/>
    <w:rsid w:val="00B44657"/>
    <w:rsid w:val="00B725EB"/>
    <w:rsid w:val="00B922F8"/>
    <w:rsid w:val="00BA3AA5"/>
    <w:rsid w:val="00BC025E"/>
    <w:rsid w:val="00BF452F"/>
    <w:rsid w:val="00C02840"/>
    <w:rsid w:val="00C03D6A"/>
    <w:rsid w:val="00C100A4"/>
    <w:rsid w:val="00C15FC8"/>
    <w:rsid w:val="00C24CB0"/>
    <w:rsid w:val="00C44A2A"/>
    <w:rsid w:val="00C479A1"/>
    <w:rsid w:val="00D2409D"/>
    <w:rsid w:val="00DD6A47"/>
    <w:rsid w:val="00DE3470"/>
    <w:rsid w:val="00E07FCC"/>
    <w:rsid w:val="00E30094"/>
    <w:rsid w:val="00E54DF6"/>
    <w:rsid w:val="00E7620E"/>
    <w:rsid w:val="00EF71F1"/>
    <w:rsid w:val="00F02583"/>
    <w:rsid w:val="00F4021E"/>
    <w:rsid w:val="00F569CF"/>
    <w:rsid w:val="00F64CCF"/>
    <w:rsid w:val="00F80443"/>
    <w:rsid w:val="00FD22E6"/>
    <w:rsid w:val="00FD66E6"/>
    <w:rsid w:val="00FE2248"/>
    <w:rsid w:val="00FE6EBA"/>
    <w:rsid w:val="015702D9"/>
    <w:rsid w:val="01D2363F"/>
    <w:rsid w:val="01F25F43"/>
    <w:rsid w:val="02BC6546"/>
    <w:rsid w:val="03161EC4"/>
    <w:rsid w:val="03253AFD"/>
    <w:rsid w:val="0479743D"/>
    <w:rsid w:val="05524952"/>
    <w:rsid w:val="057A4A8F"/>
    <w:rsid w:val="05C70E9C"/>
    <w:rsid w:val="06585F98"/>
    <w:rsid w:val="072835F2"/>
    <w:rsid w:val="08326A1E"/>
    <w:rsid w:val="092B34F0"/>
    <w:rsid w:val="09D16DF7"/>
    <w:rsid w:val="0B980BE5"/>
    <w:rsid w:val="0BE04A65"/>
    <w:rsid w:val="0C337075"/>
    <w:rsid w:val="0CFB767D"/>
    <w:rsid w:val="0D84080D"/>
    <w:rsid w:val="0E3F3599"/>
    <w:rsid w:val="0F3F1AA3"/>
    <w:rsid w:val="0F4100E5"/>
    <w:rsid w:val="0FDA5C70"/>
    <w:rsid w:val="102310B1"/>
    <w:rsid w:val="103C5FE2"/>
    <w:rsid w:val="10A36062"/>
    <w:rsid w:val="12810624"/>
    <w:rsid w:val="12C20C12"/>
    <w:rsid w:val="13743CE5"/>
    <w:rsid w:val="13786EFB"/>
    <w:rsid w:val="145634F4"/>
    <w:rsid w:val="14922675"/>
    <w:rsid w:val="1648071A"/>
    <w:rsid w:val="17AC5F6A"/>
    <w:rsid w:val="17D47448"/>
    <w:rsid w:val="1913487D"/>
    <w:rsid w:val="19564EA6"/>
    <w:rsid w:val="19E868E3"/>
    <w:rsid w:val="1A0C2EC9"/>
    <w:rsid w:val="1AF000F5"/>
    <w:rsid w:val="1B643A7A"/>
    <w:rsid w:val="1C047F41"/>
    <w:rsid w:val="1C5463C0"/>
    <w:rsid w:val="1CE04199"/>
    <w:rsid w:val="1D5202A2"/>
    <w:rsid w:val="1E296894"/>
    <w:rsid w:val="1EA47B74"/>
    <w:rsid w:val="1EC21DA9"/>
    <w:rsid w:val="1F8B4890"/>
    <w:rsid w:val="20313A9E"/>
    <w:rsid w:val="20C77EA3"/>
    <w:rsid w:val="216E6218"/>
    <w:rsid w:val="22491980"/>
    <w:rsid w:val="226A69DF"/>
    <w:rsid w:val="27C052F3"/>
    <w:rsid w:val="27E014F2"/>
    <w:rsid w:val="27EB5572"/>
    <w:rsid w:val="27F34D99"/>
    <w:rsid w:val="2826784C"/>
    <w:rsid w:val="29043F9A"/>
    <w:rsid w:val="2A497822"/>
    <w:rsid w:val="2B334683"/>
    <w:rsid w:val="2C453FE1"/>
    <w:rsid w:val="2E7E609A"/>
    <w:rsid w:val="2F432A92"/>
    <w:rsid w:val="304408DD"/>
    <w:rsid w:val="30C6397A"/>
    <w:rsid w:val="314A3920"/>
    <w:rsid w:val="323327DC"/>
    <w:rsid w:val="323B27F9"/>
    <w:rsid w:val="33596D28"/>
    <w:rsid w:val="36C941C4"/>
    <w:rsid w:val="37461FAF"/>
    <w:rsid w:val="37BB2363"/>
    <w:rsid w:val="37BE08C9"/>
    <w:rsid w:val="39512495"/>
    <w:rsid w:val="399C171C"/>
    <w:rsid w:val="3B63718F"/>
    <w:rsid w:val="3B8E3833"/>
    <w:rsid w:val="3BA96372"/>
    <w:rsid w:val="3BC211E2"/>
    <w:rsid w:val="3D6506CC"/>
    <w:rsid w:val="3D7E3A52"/>
    <w:rsid w:val="3E43485C"/>
    <w:rsid w:val="40CA3013"/>
    <w:rsid w:val="415453DF"/>
    <w:rsid w:val="42BF647C"/>
    <w:rsid w:val="435B2648"/>
    <w:rsid w:val="435C72CE"/>
    <w:rsid w:val="436630B9"/>
    <w:rsid w:val="44743C31"/>
    <w:rsid w:val="44D22496"/>
    <w:rsid w:val="462431C5"/>
    <w:rsid w:val="468828F5"/>
    <w:rsid w:val="46B1257F"/>
    <w:rsid w:val="47354F5E"/>
    <w:rsid w:val="49055E79"/>
    <w:rsid w:val="492E45A4"/>
    <w:rsid w:val="49D942C7"/>
    <w:rsid w:val="4C583BC9"/>
    <w:rsid w:val="4EA74993"/>
    <w:rsid w:val="4EB3158A"/>
    <w:rsid w:val="4EC015B1"/>
    <w:rsid w:val="4F4A3571"/>
    <w:rsid w:val="4FDE2637"/>
    <w:rsid w:val="50830AE8"/>
    <w:rsid w:val="511A293D"/>
    <w:rsid w:val="51DB6702"/>
    <w:rsid w:val="530C3402"/>
    <w:rsid w:val="53CB09BD"/>
    <w:rsid w:val="557E4079"/>
    <w:rsid w:val="57091B2F"/>
    <w:rsid w:val="57114997"/>
    <w:rsid w:val="573A3ECB"/>
    <w:rsid w:val="57BE4AFC"/>
    <w:rsid w:val="57CF6D09"/>
    <w:rsid w:val="58815758"/>
    <w:rsid w:val="590D7AE9"/>
    <w:rsid w:val="5BC26420"/>
    <w:rsid w:val="5CE2128D"/>
    <w:rsid w:val="5D2F0010"/>
    <w:rsid w:val="5D540BE9"/>
    <w:rsid w:val="5D975B69"/>
    <w:rsid w:val="5F531FCE"/>
    <w:rsid w:val="607D5554"/>
    <w:rsid w:val="60AC2B27"/>
    <w:rsid w:val="60C30724"/>
    <w:rsid w:val="62606EDB"/>
    <w:rsid w:val="62F615EE"/>
    <w:rsid w:val="64D92F75"/>
    <w:rsid w:val="650C6EA7"/>
    <w:rsid w:val="652C7549"/>
    <w:rsid w:val="665C5C0C"/>
    <w:rsid w:val="6719E84C"/>
    <w:rsid w:val="681D761D"/>
    <w:rsid w:val="6BDD77EF"/>
    <w:rsid w:val="6BF7F1B2"/>
    <w:rsid w:val="6C07512D"/>
    <w:rsid w:val="6C15286E"/>
    <w:rsid w:val="6C691082"/>
    <w:rsid w:val="6C871509"/>
    <w:rsid w:val="6D180CA7"/>
    <w:rsid w:val="6D3B7D0C"/>
    <w:rsid w:val="6DFD7CD4"/>
    <w:rsid w:val="6E041063"/>
    <w:rsid w:val="6E096679"/>
    <w:rsid w:val="6E155EE3"/>
    <w:rsid w:val="6FB76ADE"/>
    <w:rsid w:val="6FF9ECFB"/>
    <w:rsid w:val="70516F67"/>
    <w:rsid w:val="70763D6E"/>
    <w:rsid w:val="71132434"/>
    <w:rsid w:val="71E116BB"/>
    <w:rsid w:val="726E47CF"/>
    <w:rsid w:val="748C5679"/>
    <w:rsid w:val="763E70DC"/>
    <w:rsid w:val="764F12E9"/>
    <w:rsid w:val="766577BF"/>
    <w:rsid w:val="7754053E"/>
    <w:rsid w:val="776F784A"/>
    <w:rsid w:val="77DECD04"/>
    <w:rsid w:val="789B3B07"/>
    <w:rsid w:val="78C6574C"/>
    <w:rsid w:val="78CF6711"/>
    <w:rsid w:val="79BF22E2"/>
    <w:rsid w:val="7A666EA5"/>
    <w:rsid w:val="7C430A6B"/>
    <w:rsid w:val="7D9615AC"/>
    <w:rsid w:val="7EEFC6A4"/>
    <w:rsid w:val="7EFD4BCD"/>
    <w:rsid w:val="7FE7B2F5"/>
    <w:rsid w:val="8E9F53AC"/>
    <w:rsid w:val="9EFF42D3"/>
    <w:rsid w:val="EDBB0433"/>
    <w:rsid w:val="EEFF5D0C"/>
    <w:rsid w:val="F39B9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1"/>
      <w:lang w:val="en-US" w:eastAsia="zh-CN" w:bidi="ar-SA"/>
    </w:rPr>
  </w:style>
  <w:style w:type="paragraph" w:styleId="2">
    <w:name w:val="heading 1"/>
    <w:basedOn w:val="1"/>
    <w:next w:val="1"/>
    <w:qFormat/>
    <w:uiPriority w:val="0"/>
    <w:pPr>
      <w:jc w:val="left"/>
      <w:outlineLvl w:val="0"/>
    </w:pPr>
    <w:rPr>
      <w:rFonts w:hint="eastAsia" w:cs="Times New Roman"/>
      <w:b/>
      <w:bCs/>
      <w:kern w:val="44"/>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Table Paragraph"/>
    <w:basedOn w:val="1"/>
    <w:qFormat/>
    <w:uiPriority w:val="0"/>
    <w:rPr>
      <w:sz w:val="24"/>
      <w:szCs w:val="24"/>
    </w:rPr>
  </w:style>
  <w:style w:type="paragraph" w:customStyle="1" w:styleId="13">
    <w:name w:val="列表段落1"/>
    <w:basedOn w:val="1"/>
    <w:qFormat/>
    <w:uiPriority w:val="0"/>
    <w:pPr>
      <w:spacing w:before="70"/>
      <w:ind w:left="716"/>
    </w:pPr>
    <w:rPr>
      <w:sz w:val="24"/>
      <w:szCs w:val="24"/>
    </w:rPr>
  </w:style>
  <w:style w:type="character" w:customStyle="1" w:styleId="14">
    <w:name w:val="批注文字 字符"/>
    <w:basedOn w:val="10"/>
    <w:link w:val="3"/>
    <w:qFormat/>
    <w:uiPriority w:val="0"/>
  </w:style>
  <w:style w:type="character" w:customStyle="1" w:styleId="15">
    <w:name w:val="批注主题 字符"/>
    <w:basedOn w:val="14"/>
    <w:link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1842</Words>
  <Characters>10502</Characters>
  <Lines>87</Lines>
  <Paragraphs>24</Paragraphs>
  <TotalTime>4</TotalTime>
  <ScaleCrop>false</ScaleCrop>
  <LinksUpToDate>false</LinksUpToDate>
  <CharactersWithSpaces>12320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2023-06-10T09:17:00Z</dcterms:created>
  <dc:creator>WPS_1686100817</dc:creator>
  <cp:lastModifiedBy>huanghe</cp:lastModifiedBy>
  <dcterms:modified xsi:type="dcterms:W3CDTF">2024-07-22T09:15:18Z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DD0227EFF34840EA86D7DC39127EF7D2_13</vt:lpwstr>
  </property>
</Properties>
</file>